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333333"/>
          <w:spacing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333333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333333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333333"/>
          <w:spacing w:val="0"/>
          <w:sz w:val="44"/>
          <w:szCs w:val="44"/>
          <w:lang w:eastAsia="zh-CN"/>
        </w:rPr>
        <w:t>新疆维吾尔自治区本级</w:t>
      </w:r>
      <w:r>
        <w:rPr>
          <w:rFonts w:hint="default" w:ascii="Times New Roman" w:hAnsi="Times New Roman" w:eastAsia="方正小标宋_GBK" w:cs="Times New Roman"/>
          <w:color w:val="333333"/>
          <w:spacing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333333"/>
          <w:spacing w:val="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color w:val="333333"/>
          <w:spacing w:val="0"/>
          <w:sz w:val="44"/>
          <w:szCs w:val="44"/>
          <w:lang w:val="en-US" w:eastAsia="zh-CN"/>
        </w:rPr>
        <w:t>9月、</w:t>
      </w:r>
      <w:r>
        <w:rPr>
          <w:rFonts w:hint="default" w:ascii="Times New Roman" w:hAnsi="Times New Roman" w:eastAsia="方正小标宋_GBK" w:cs="Times New Roman"/>
          <w:color w:val="333333"/>
          <w:spacing w:val="0"/>
          <w:sz w:val="44"/>
          <w:szCs w:val="44"/>
          <w:lang w:val="en-US" w:eastAsia="zh-CN"/>
        </w:rPr>
        <w:t>12月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333333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333333"/>
          <w:spacing w:val="0"/>
          <w:sz w:val="44"/>
          <w:szCs w:val="44"/>
          <w:lang w:eastAsia="zh-CN"/>
        </w:rPr>
        <w:t>转岗退出消防员待选岗位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5372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数量（名）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自治区党委办公厅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自治区工业和信息化厅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自治区民政厅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自治区商务厅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自治区文旅厅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自治区广播电视局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自治区残疾人联合会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自治区红十字会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新疆艺术学院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新疆警察学院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新疆广播电视台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新疆供销投资（控股）集团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新疆农牧业投资（集团）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有限责任公司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5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新疆商贸物流（集团）有限公司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"/>
          <w:szCs w:val="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814" w:right="1474" w:bottom="907" w:left="1587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5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2026-04-10T10:36:45Z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