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B82C2">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《纺织企业安全生产标准规范合规指引》</w:t>
      </w:r>
    </w:p>
    <w:p w14:paraId="46DE7B91">
      <w:pPr>
        <w:keepNext w:val="0"/>
        <w:keepLines w:val="0"/>
        <w:pageBreakBefore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编制说明</w:t>
      </w:r>
    </w:p>
    <w:p w14:paraId="3DD46099">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hint="eastAsia" w:ascii="Times New Roman"/>
        </w:rPr>
        <w:t>一、工作简况</w:t>
      </w:r>
    </w:p>
    <w:p w14:paraId="5A395312">
      <w:pPr>
        <w:pStyle w:val="11"/>
        <w:keepNext w:val="0"/>
        <w:keepLines w:val="0"/>
        <w:pageBreakBefore w:val="0"/>
        <w:kinsoku/>
        <w:wordWrap/>
        <w:overflowPunct/>
        <w:topLinePunct w:val="0"/>
        <w:bidi w:val="0"/>
        <w:adjustRightInd/>
        <w:snapToGrid/>
        <w:spacing w:line="560" w:lineRule="exact"/>
        <w:ind w:firstLine="643"/>
        <w:textAlignment w:val="auto"/>
        <w:rPr>
          <w:rFonts w:hint="eastAsia" w:ascii="仿宋_GB2312" w:hAnsi="仿宋_GB2312" w:eastAsia="仿宋_GB2312" w:cs="仿宋_GB2312"/>
          <w:color w:val="auto"/>
          <w:sz w:val="32"/>
          <w:szCs w:val="32"/>
        </w:rPr>
      </w:pPr>
      <w:r>
        <w:rPr>
          <w:rFonts w:ascii="Times New Roman" w:hAnsi="楷体" w:eastAsia="楷体"/>
          <w:b/>
          <w:bCs/>
          <w:sz w:val="32"/>
          <w:szCs w:val="32"/>
        </w:rPr>
        <w:t>（一）编制背景</w:t>
      </w:r>
    </w:p>
    <w:p w14:paraId="134F65C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国务院关于进一步加强企业安全生产工作的通知》（国发〔2010〕23号）强调，要全方位开展岗位、专业和企业层面的安全生产规范化建设，助力企业提升安全管理水平。之后，《国务院办公厅关于加强安全生产监管执法的通知》（〔2015〕20号）把健全法规体系作为重要任务，推动安全生产工作迈向规范化、统一化。</w:t>
      </w:r>
    </w:p>
    <w:p w14:paraId="160029B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新疆紧跟国家步伐，严格落实安全生产要求。《新疆维吾尔自治区安全生产条例》明确指出，在没有国家标准或行业标准的情况下，相关部门必须制定地方安全生产规范。近年来，新疆持续完善地方安全生产法规，清晰界定企业安全责任，强化规范执行力度，这为纺织企业安全生产规范合规指引的制定提供了有力的政策和法律支撑。随着应急管理朝着事前预防的方向转变，自治区应急管理科学研究院提议编制纺织企业安全生产规范建设的指导性行业文件，以满足新的安全生产管理需求。</w:t>
      </w:r>
    </w:p>
    <w:p w14:paraId="095C501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纺织业是新疆经济的重要支柱，在带动就业、促进产业升级方面作用显著。近年来，新疆纺织产业规模持续扩张，新技术、新设备、新工艺不断涌现。但产业发展的同时，安全风险也在增加。比如，纺织车间的纤维粉尘易引发爆炸；电气设备因线路铺设和维护不当容易起火；特种设备操作失误或老化会导致严重事故；印染环节化学药剂的使用和储存存在中毒、腐蚀风险。原有的安全生产规范已无法适应纺织行业新的生产工艺、设备和管理模式，难以有效指导企业做好安全管理工作。</w:t>
      </w:r>
    </w:p>
    <w:p w14:paraId="14A8E75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Times New Roman" w:hAnsi="Times New Roman" w:eastAsia="仿宋_GB2312" w:cs="Times New Roman"/>
          <w:bCs/>
          <w:kern w:val="2"/>
          <w:sz w:val="32"/>
          <w:szCs w:val="32"/>
          <w:lang w:val="en-US" w:eastAsia="zh-CN" w:bidi="ar-SA"/>
        </w:rPr>
      </w:pPr>
      <w:r>
        <w:rPr>
          <w:rFonts w:hint="eastAsia" w:ascii="Times New Roman" w:hAnsi="Times New Roman" w:eastAsia="仿宋_GB2312" w:cs="Times New Roman"/>
          <w:bCs/>
          <w:kern w:val="2"/>
          <w:sz w:val="32"/>
          <w:szCs w:val="32"/>
          <w:lang w:val="en-US" w:eastAsia="zh-CN" w:bidi="ar-SA"/>
        </w:rPr>
        <w:t>新疆纺织企业分布比较分散，部分企业由于缺少专业安全管理人才、资金投入不够、安全意识薄弱，没有建立起完善的安全管理制度和操作规程，安全管理水平不高，安全设施设备也存在老化损坏等问题，安全隐患较大。纺织行业目前建设规范体系参照的《工贸行业安全生产评分办法》等文件多年未更新，不能适应纺织企业生产环境、工艺设备和监管要求的变化，评审要素不合理，对企业安全生产的引导作用不足。随着纺织企业数量快速增加，以及新疆大力发展“八大产业集群”，纺织服装产业向高端化、智能化、绿色化发展的趋势明显，因此，完善纺织行业安全生产规范十分紧迫。</w:t>
      </w:r>
    </w:p>
    <w:p w14:paraId="4525B273">
      <w:pPr>
        <w:pStyle w:val="11"/>
        <w:keepNext w:val="0"/>
        <w:keepLines w:val="0"/>
        <w:pageBreakBefore w:val="0"/>
        <w:kinsoku/>
        <w:wordWrap/>
        <w:overflowPunct/>
        <w:topLinePunct w:val="0"/>
        <w:bidi w:val="0"/>
        <w:adjustRightInd/>
        <w:snapToGrid/>
        <w:spacing w:line="560" w:lineRule="exact"/>
        <w:ind w:firstLine="643"/>
        <w:textAlignment w:val="auto"/>
        <w:rPr>
          <w:rFonts w:ascii="Times New Roman" w:hAnsi="Times New Roman" w:eastAsia="楷体"/>
          <w:b/>
          <w:bCs/>
          <w:sz w:val="32"/>
          <w:szCs w:val="32"/>
        </w:rPr>
      </w:pPr>
      <w:r>
        <w:rPr>
          <w:rFonts w:ascii="Times New Roman" w:hAnsi="楷体" w:eastAsia="楷体"/>
          <w:b/>
          <w:bCs/>
          <w:sz w:val="32"/>
          <w:szCs w:val="32"/>
        </w:rPr>
        <w:t>（二）任务来源</w:t>
      </w:r>
    </w:p>
    <w:p w14:paraId="71D5AEC7">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本标准为推荐性</w:t>
      </w:r>
      <w:r>
        <w:rPr>
          <w:rFonts w:hint="eastAsia" w:ascii="Times New Roman" w:hAnsi="仿宋" w:eastAsia="仿宋"/>
          <w:sz w:val="32"/>
          <w:szCs w:val="32"/>
        </w:rPr>
        <w:t>地方</w:t>
      </w:r>
      <w:r>
        <w:rPr>
          <w:rFonts w:ascii="Times New Roman" w:hAnsi="仿宋" w:eastAsia="仿宋"/>
          <w:sz w:val="32"/>
          <w:szCs w:val="32"/>
        </w:rPr>
        <w:t>标准。</w:t>
      </w:r>
    </w:p>
    <w:p w14:paraId="263E0E95">
      <w:pPr>
        <w:pStyle w:val="11"/>
        <w:keepNext w:val="0"/>
        <w:keepLines w:val="0"/>
        <w:pageBreakBefore w:val="0"/>
        <w:kinsoku/>
        <w:wordWrap/>
        <w:overflowPunct/>
        <w:topLinePunct w:val="0"/>
        <w:bidi w:val="0"/>
        <w:adjustRightInd/>
        <w:snapToGrid/>
        <w:spacing w:line="560" w:lineRule="exact"/>
        <w:ind w:firstLine="643"/>
        <w:textAlignment w:val="auto"/>
        <w:rPr>
          <w:rFonts w:ascii="Times New Roman" w:hAnsi="Times New Roman" w:eastAsia="楷体"/>
          <w:b/>
          <w:bCs/>
          <w:sz w:val="32"/>
          <w:szCs w:val="32"/>
        </w:rPr>
      </w:pPr>
      <w:r>
        <w:rPr>
          <w:rFonts w:ascii="Times New Roman" w:hAnsi="楷体" w:eastAsia="楷体"/>
          <w:b/>
          <w:bCs/>
          <w:sz w:val="32"/>
          <w:szCs w:val="32"/>
        </w:rPr>
        <w:t>（三）起草单位</w:t>
      </w:r>
    </w:p>
    <w:p w14:paraId="6B33C959">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本标准起草单位：</w:t>
      </w:r>
      <w:r>
        <w:rPr>
          <w:rFonts w:hint="eastAsia" w:ascii="Times New Roman" w:hAnsi="仿宋" w:eastAsia="仿宋"/>
          <w:sz w:val="32"/>
          <w:szCs w:val="32"/>
        </w:rPr>
        <w:t>新疆维吾尔自治区</w:t>
      </w:r>
      <w:r>
        <w:rPr>
          <w:rFonts w:hint="eastAsia" w:ascii="Times New Roman" w:hAnsi="仿宋" w:eastAsia="仿宋"/>
          <w:sz w:val="32"/>
          <w:szCs w:val="32"/>
          <w:lang w:eastAsia="zh-CN"/>
        </w:rPr>
        <w:t>应急管理科学</w:t>
      </w:r>
      <w:r>
        <w:rPr>
          <w:rFonts w:hint="eastAsia" w:ascii="Times New Roman" w:hAnsi="仿宋" w:eastAsia="仿宋"/>
          <w:sz w:val="32"/>
          <w:szCs w:val="32"/>
        </w:rPr>
        <w:t>研究院</w:t>
      </w:r>
      <w:r>
        <w:rPr>
          <w:rFonts w:ascii="Times New Roman" w:hAnsi="仿宋" w:eastAsia="仿宋"/>
          <w:sz w:val="32"/>
          <w:szCs w:val="32"/>
        </w:rPr>
        <w:t>。</w:t>
      </w:r>
    </w:p>
    <w:p w14:paraId="5612601C">
      <w:pPr>
        <w:pStyle w:val="11"/>
        <w:keepNext w:val="0"/>
        <w:keepLines w:val="0"/>
        <w:pageBreakBefore w:val="0"/>
        <w:kinsoku/>
        <w:wordWrap/>
        <w:overflowPunct/>
        <w:topLinePunct w:val="0"/>
        <w:bidi w:val="0"/>
        <w:adjustRightInd/>
        <w:snapToGrid/>
        <w:spacing w:line="560" w:lineRule="exact"/>
        <w:ind w:firstLine="643"/>
        <w:textAlignment w:val="auto"/>
        <w:rPr>
          <w:rFonts w:ascii="Times New Roman" w:hAnsi="Times New Roman" w:eastAsia="楷体"/>
          <w:b/>
          <w:bCs/>
          <w:sz w:val="32"/>
          <w:szCs w:val="32"/>
        </w:rPr>
      </w:pPr>
      <w:r>
        <w:rPr>
          <w:rFonts w:ascii="Times New Roman" w:hAnsi="楷体" w:eastAsia="楷体"/>
          <w:b/>
          <w:bCs/>
          <w:sz w:val="32"/>
          <w:szCs w:val="32"/>
        </w:rPr>
        <w:t>（四）主要工作过程</w:t>
      </w:r>
    </w:p>
    <w:p w14:paraId="56D0EA84">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ascii="宋体" w:hAnsi="宋体" w:eastAsia="仿宋_GB2312"/>
          <w:sz w:val="32"/>
          <w:szCs w:val="32"/>
        </w:rPr>
      </w:pPr>
      <w:r>
        <w:rPr>
          <w:rFonts w:hint="eastAsia" w:ascii="仿宋_GB2312" w:eastAsia="仿宋_GB2312"/>
          <w:sz w:val="32"/>
          <w:szCs w:val="32"/>
        </w:rPr>
        <w:t>自治区应科院承担新疆特种劳动防护用品监督抽查检验、生产许可证换（发）证检验、特种劳动防护用品生产企业安全标志年审检验以及委托检验检测等业务，在对纺织企业开展相关检验检测检查工作中发现，自治区三千余企业中只有2家企业规范体系建设相对健全完善。在对纺织企业调研中发现，纺织企业主要负责人对纺织企业安全生产规范建设知晓率不高或认为《工贸行业安全生产评分办法》（安监总厅管一〔2013〕16号）存在评审要素设置不够合理、导向性不够突出、内容不满足新要求等问题。针对纺织企业安全生产中的问题，自治区应科院形成了《纺织企业安全生产规范合规指引》初稿。2024年，自治区应科院在和田纺织工业园、乌鲁木齐国际防服中心、独山子舒特工贸有限公司再次调研，并组织3名专家提出修改意见，形成了第二稿，并以此申报自治区2025年地方规范项目计划。</w:t>
      </w:r>
    </w:p>
    <w:p w14:paraId="7BFCCE8C">
      <w:pPr>
        <w:pStyle w:val="10"/>
        <w:keepNext w:val="0"/>
        <w:keepLines w:val="0"/>
        <w:pageBreakBefore w:val="0"/>
        <w:kinsoku/>
        <w:wordWrap/>
        <w:overflowPunct/>
        <w:topLinePunct w:val="0"/>
        <w:bidi w:val="0"/>
        <w:adjustRightInd/>
        <w:snapToGrid/>
        <w:spacing w:before="0" w:after="0" w:line="560" w:lineRule="exact"/>
        <w:jc w:val="both"/>
        <w:textAlignment w:val="auto"/>
        <w:rPr>
          <w:rFonts w:ascii="Times New Roman" w:hAnsi="Times New Roman"/>
        </w:rPr>
      </w:pPr>
      <w:r>
        <w:rPr>
          <w:rFonts w:ascii="Times New Roman"/>
        </w:rPr>
        <w:t>二、标准编制原则、</w:t>
      </w:r>
      <w:r>
        <w:rPr>
          <w:rFonts w:hint="eastAsia" w:ascii="Times New Roman"/>
        </w:rPr>
        <w:t>依据和</w:t>
      </w:r>
      <w:r>
        <w:rPr>
          <w:rFonts w:ascii="Times New Roman"/>
        </w:rPr>
        <w:t>主要技术内容</w:t>
      </w:r>
    </w:p>
    <w:p w14:paraId="267CCE4A">
      <w:pPr>
        <w:pStyle w:val="11"/>
        <w:keepNext w:val="0"/>
        <w:keepLines w:val="0"/>
        <w:pageBreakBefore w:val="0"/>
        <w:kinsoku/>
        <w:wordWrap/>
        <w:overflowPunct/>
        <w:topLinePunct w:val="0"/>
        <w:bidi w:val="0"/>
        <w:adjustRightInd/>
        <w:snapToGrid/>
        <w:spacing w:line="560" w:lineRule="exact"/>
        <w:ind w:firstLine="643"/>
        <w:textAlignment w:val="auto"/>
        <w:rPr>
          <w:rFonts w:ascii="Times New Roman" w:hAnsi="Times New Roman" w:eastAsia="楷体"/>
          <w:b/>
          <w:bCs/>
          <w:sz w:val="32"/>
          <w:szCs w:val="32"/>
        </w:rPr>
      </w:pPr>
      <w:r>
        <w:rPr>
          <w:rFonts w:ascii="Times New Roman" w:hAnsi="楷体" w:eastAsia="楷体"/>
          <w:b/>
          <w:bCs/>
          <w:sz w:val="32"/>
          <w:szCs w:val="32"/>
        </w:rPr>
        <w:t>（一）标准编制原则</w:t>
      </w:r>
    </w:p>
    <w:p w14:paraId="46EA4409">
      <w:pPr>
        <w:pStyle w:val="12"/>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_GB2312"/>
          <w:bCs/>
        </w:rPr>
      </w:pPr>
      <w:r>
        <w:rPr>
          <w:rFonts w:hint="eastAsia" w:ascii="Times New Roman" w:hAnsi="Times New Roman" w:eastAsia="仿宋_GB2312"/>
          <w:bCs/>
        </w:rPr>
        <w:t>本规范是推荐性地方文件，按照科学性、规范性、协调性、实用性的原则进行编制，规范的主要内容依据《安全生产法》和相关法律法规、规范进行编制，结合我区纺织行业发展及安全管理现状，提出纺织企业安全生产规范合规指引，规范的文体结构按照GB/T 1.1-2020给出的规则进行编写。</w:t>
      </w:r>
    </w:p>
    <w:p w14:paraId="2A314E6A">
      <w:pPr>
        <w:keepNext w:val="0"/>
        <w:keepLines w:val="0"/>
        <w:pageBreakBefore w:val="0"/>
        <w:kinsoku/>
        <w:wordWrap/>
        <w:overflowPunct/>
        <w:topLinePunct w:val="0"/>
        <w:bidi w:val="0"/>
        <w:adjustRightInd/>
        <w:snapToGrid/>
        <w:spacing w:line="560" w:lineRule="exact"/>
        <w:ind w:firstLine="643" w:firstLineChars="200"/>
        <w:textAlignment w:val="auto"/>
        <w:rPr>
          <w:rFonts w:hAnsi="楷体" w:eastAsia="楷体"/>
          <w:b/>
          <w:bCs/>
          <w:kern w:val="0"/>
          <w:sz w:val="32"/>
          <w:szCs w:val="32"/>
        </w:rPr>
      </w:pPr>
      <w:r>
        <w:rPr>
          <w:rFonts w:hint="eastAsia" w:hAnsi="楷体" w:eastAsia="楷体"/>
          <w:b/>
          <w:bCs/>
          <w:kern w:val="0"/>
          <w:sz w:val="32"/>
          <w:szCs w:val="32"/>
        </w:rPr>
        <w:t>（二）标准编制依据</w:t>
      </w:r>
    </w:p>
    <w:p w14:paraId="02BE2080">
      <w:pPr>
        <w:keepNext w:val="0"/>
        <w:keepLines w:val="0"/>
        <w:pageBreakBefore w:val="0"/>
        <w:kinsoku/>
        <w:wordWrap/>
        <w:overflowPunct/>
        <w:topLinePunct w:val="0"/>
        <w:bidi w:val="0"/>
        <w:adjustRightInd/>
        <w:snapToGrid/>
        <w:spacing w:line="560" w:lineRule="exact"/>
        <w:ind w:firstLine="623"/>
        <w:textAlignment w:val="auto"/>
        <w:rPr>
          <w:rFonts w:ascii="仿宋_GB2312" w:hAnsi="Times New Roman" w:eastAsia="仿宋_GB2312"/>
          <w:sz w:val="32"/>
          <w:szCs w:val="32"/>
        </w:rPr>
      </w:pPr>
      <w:r>
        <w:rPr>
          <w:rFonts w:hint="eastAsia" w:ascii="仿宋_GB2312" w:hAnsi="Times New Roman" w:eastAsia="仿宋_GB2312"/>
          <w:sz w:val="32"/>
          <w:szCs w:val="32"/>
        </w:rPr>
        <w:t>本规范严格按照GB/T1.1-2020《标准化工作导则第一部分：标准化文件的结构和起草规则》的要求进行编写，符合国家有关法律、法规和方针、政策，不与《中华人民共和国安全生产法》《中华人民共和国突发事件应对法》、《自治区安全生产条例》等现行法律、法规所规定的内容相抵触，在此基础上完成相关条款规定的设置。</w:t>
      </w:r>
    </w:p>
    <w:p w14:paraId="5F70133C">
      <w:pPr>
        <w:keepNext w:val="0"/>
        <w:keepLines w:val="0"/>
        <w:pageBreakBefore w:val="0"/>
        <w:kinsoku/>
        <w:wordWrap/>
        <w:overflowPunct/>
        <w:topLinePunct w:val="0"/>
        <w:bidi w:val="0"/>
        <w:adjustRightInd/>
        <w:snapToGrid/>
        <w:spacing w:line="560" w:lineRule="exact"/>
        <w:ind w:firstLine="623"/>
        <w:textAlignment w:val="auto"/>
        <w:rPr>
          <w:rFonts w:ascii="仿宋_GB2312" w:hAnsi="Times New Roman" w:eastAsia="仿宋_GB2312"/>
          <w:sz w:val="32"/>
          <w:szCs w:val="32"/>
        </w:rPr>
      </w:pPr>
      <w:r>
        <w:rPr>
          <w:rFonts w:hint="eastAsia" w:ascii="仿宋_GB2312" w:hAnsi="Times New Roman" w:eastAsia="仿宋_GB2312"/>
          <w:sz w:val="32"/>
          <w:szCs w:val="32"/>
        </w:rPr>
        <w:t>本规范与现行法律、法规和标准没有矛盾和抵触。</w:t>
      </w:r>
    </w:p>
    <w:p w14:paraId="6D0C3312">
      <w:pPr>
        <w:keepNext w:val="0"/>
        <w:keepLines w:val="0"/>
        <w:pageBreakBefore w:val="0"/>
        <w:kinsoku/>
        <w:wordWrap/>
        <w:overflowPunct/>
        <w:topLinePunct w:val="0"/>
        <w:bidi w:val="0"/>
        <w:adjustRightInd/>
        <w:snapToGrid/>
        <w:spacing w:line="560" w:lineRule="exact"/>
        <w:ind w:firstLine="643" w:firstLineChars="200"/>
        <w:textAlignment w:val="auto"/>
        <w:rPr>
          <w:rFonts w:hAnsi="楷体" w:eastAsia="楷体"/>
          <w:b/>
          <w:bCs/>
          <w:kern w:val="0"/>
          <w:sz w:val="32"/>
          <w:szCs w:val="32"/>
        </w:rPr>
      </w:pPr>
      <w:r>
        <w:rPr>
          <w:rFonts w:hint="eastAsia" w:hAnsi="楷体" w:eastAsia="楷体"/>
          <w:b/>
          <w:bCs/>
          <w:kern w:val="0"/>
          <w:sz w:val="32"/>
          <w:szCs w:val="32"/>
        </w:rPr>
        <w:t>（三）主要技术内容</w:t>
      </w:r>
    </w:p>
    <w:p w14:paraId="3DB517C6">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rPr>
      </w:pPr>
      <w:r>
        <w:rPr>
          <w:rFonts w:hint="eastAsia" w:ascii="仿宋_GB2312" w:hAnsi="Times New Roman" w:eastAsia="仿宋_GB2312"/>
          <w:kern w:val="2"/>
          <w:sz w:val="32"/>
        </w:rPr>
        <w:t>标准主要技术内容如下：</w:t>
      </w:r>
    </w:p>
    <w:p w14:paraId="5F19B304">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rPr>
      </w:pPr>
      <w:r>
        <w:rPr>
          <w:rFonts w:hint="eastAsia" w:ascii="仿宋_GB2312" w:hAnsi="Times New Roman" w:eastAsia="仿宋_GB2312"/>
          <w:kern w:val="2"/>
          <w:sz w:val="32"/>
        </w:rPr>
        <w:t>1 范围</w:t>
      </w:r>
    </w:p>
    <w:p w14:paraId="3DD048FB">
      <w:pPr>
        <w:pStyle w:val="11"/>
        <w:keepNext w:val="0"/>
        <w:keepLines w:val="0"/>
        <w:pageBreakBefore w:val="0"/>
        <w:kinsoku/>
        <w:wordWrap/>
        <w:overflowPunct/>
        <w:topLinePunct w:val="0"/>
        <w:bidi w:val="0"/>
        <w:adjustRightInd/>
        <w:snapToGrid/>
        <w:spacing w:line="560" w:lineRule="exact"/>
        <w:ind w:firstLine="640"/>
        <w:textAlignment w:val="auto"/>
        <w:rPr>
          <w:rFonts w:hint="eastAsia" w:ascii="仿宋_GB2312" w:eastAsia="仿宋_GB2312"/>
          <w:sz w:val="32"/>
        </w:rPr>
      </w:pPr>
      <w:r>
        <w:rPr>
          <w:rFonts w:hint="eastAsia" w:ascii="仿宋_GB2312" w:eastAsia="仿宋_GB2312"/>
          <w:sz w:val="32"/>
        </w:rPr>
        <w:t>本规范适用于新疆维吾尔自治区行政区内纺织企业的安全生产规范体系建设，包括棉纺、化纤、织造、印染等各类纺织企业。</w:t>
      </w:r>
    </w:p>
    <w:p w14:paraId="369EB2B1">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highlight w:val="yellow"/>
        </w:rPr>
      </w:pPr>
      <w:r>
        <w:rPr>
          <w:rFonts w:hint="eastAsia" w:ascii="仿宋_GB2312" w:hAnsi="Times New Roman" w:eastAsia="仿宋_GB2312"/>
          <w:kern w:val="2"/>
          <w:sz w:val="32"/>
        </w:rPr>
        <w:t>2 规范性引用文件</w:t>
      </w:r>
    </w:p>
    <w:p w14:paraId="25104AB2">
      <w:pPr>
        <w:keepNext w:val="0"/>
        <w:keepLines w:val="0"/>
        <w:pageBreakBefore w:val="0"/>
        <w:kinsoku/>
        <w:wordWrap/>
        <w:overflowPunct/>
        <w:topLinePunct w:val="0"/>
        <w:bidi w:val="0"/>
        <w:adjustRightInd/>
        <w:snapToGrid/>
        <w:spacing w:before="69" w:line="560" w:lineRule="exact"/>
        <w:ind w:firstLine="640" w:firstLineChars="200"/>
        <w:textAlignment w:val="auto"/>
        <w:rPr>
          <w:rFonts w:ascii="仿宋_GB2312" w:eastAsia="仿宋_GB2312"/>
          <w:sz w:val="32"/>
        </w:rPr>
      </w:pPr>
      <w:r>
        <w:rPr>
          <w:rFonts w:hint="eastAsia" w:ascii="仿宋_GB2312" w:eastAsia="仿宋_GB2312"/>
          <w:sz w:val="32"/>
        </w:rPr>
        <w:t>对本标准规范性引用文件进行说明</w:t>
      </w:r>
      <w:r>
        <w:rPr>
          <w:rFonts w:hint="eastAsia" w:ascii="仿宋_GB2312" w:eastAsia="仿宋_GB2312"/>
          <w:sz w:val="32"/>
          <w:lang w:eastAsia="zh-CN"/>
        </w:rPr>
        <w:t>，</w:t>
      </w:r>
      <w:r>
        <w:rPr>
          <w:rFonts w:hint="eastAsia" w:ascii="仿宋_GB2312" w:eastAsia="仿宋_GB2312"/>
          <w:sz w:val="32"/>
        </w:rPr>
        <w:t>包括国家技术规范</w:t>
      </w:r>
      <w:r>
        <w:rPr>
          <w:rFonts w:hint="eastAsia" w:ascii="仿宋_GB2312" w:eastAsia="仿宋_GB2312"/>
          <w:sz w:val="32"/>
          <w:lang w:val="en-US" w:eastAsia="zh-CN"/>
        </w:rPr>
        <w:t>19</w:t>
      </w:r>
      <w:r>
        <w:rPr>
          <w:rFonts w:hint="eastAsia" w:ascii="仿宋_GB2312" w:eastAsia="仿宋_GB2312"/>
          <w:sz w:val="32"/>
        </w:rPr>
        <w:t>项、行业标准</w:t>
      </w:r>
      <w:r>
        <w:rPr>
          <w:rFonts w:hint="eastAsia" w:ascii="仿宋_GB2312" w:eastAsia="仿宋_GB2312"/>
          <w:sz w:val="32"/>
          <w:lang w:val="en-US" w:eastAsia="zh-CN"/>
        </w:rPr>
        <w:t>9</w:t>
      </w:r>
      <w:r>
        <w:rPr>
          <w:rFonts w:hint="eastAsia" w:ascii="仿宋_GB2312" w:eastAsia="仿宋_GB2312"/>
          <w:sz w:val="32"/>
        </w:rPr>
        <w:t>项</w:t>
      </w:r>
      <w:r>
        <w:rPr>
          <w:rFonts w:hint="eastAsia" w:ascii="仿宋_GB2312" w:eastAsia="仿宋_GB2312"/>
          <w:sz w:val="32"/>
          <w:lang w:eastAsia="zh-CN"/>
        </w:rPr>
        <w:t>，</w:t>
      </w:r>
      <w:r>
        <w:rPr>
          <w:rFonts w:hint="eastAsia" w:ascii="仿宋_GB2312" w:eastAsia="仿宋_GB2312"/>
          <w:sz w:val="32"/>
        </w:rPr>
        <w:t>详见标准正文。</w:t>
      </w:r>
    </w:p>
    <w:p w14:paraId="27CD0094">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rPr>
      </w:pPr>
      <w:r>
        <w:rPr>
          <w:rFonts w:hint="eastAsia" w:ascii="仿宋_GB2312" w:hAnsi="Times New Roman" w:eastAsia="仿宋_GB2312"/>
          <w:kern w:val="2"/>
          <w:sz w:val="32"/>
        </w:rPr>
        <w:t>3 评定内容</w:t>
      </w:r>
    </w:p>
    <w:p w14:paraId="09FB4266">
      <w:pPr>
        <w:pStyle w:val="6"/>
        <w:keepNext w:val="0"/>
        <w:keepLines w:val="0"/>
        <w:pageBreakBefore w:val="0"/>
        <w:shd w:val="clear" w:color="auto" w:fill="FFFFFF"/>
        <w:kinsoku/>
        <w:wordWrap/>
        <w:overflowPunct/>
        <w:topLinePunct w:val="0"/>
        <w:bidi w:val="0"/>
        <w:adjustRightInd/>
        <w:snapToGrid/>
        <w:spacing w:line="560" w:lineRule="exact"/>
        <w:ind w:firstLine="640" w:firstLineChars="200"/>
        <w:jc w:val="both"/>
        <w:textAlignment w:val="auto"/>
        <w:rPr>
          <w:rFonts w:ascii="仿宋_GB2312" w:hAnsi="Times New Roman" w:eastAsia="仿宋_GB2312"/>
          <w:kern w:val="2"/>
          <w:sz w:val="32"/>
          <w:szCs w:val="20"/>
        </w:rPr>
      </w:pPr>
      <w:r>
        <w:rPr>
          <w:rFonts w:hint="eastAsia" w:ascii="仿宋_GB2312" w:hAnsi="Times New Roman" w:eastAsia="仿宋_GB2312"/>
          <w:kern w:val="2"/>
          <w:sz w:val="32"/>
          <w:szCs w:val="20"/>
        </w:rPr>
        <w:t>本规范从纺织企业安全生产管理的视角出发，涵盖安全生产责任制、安全生产规章制度、安全操作规程等16个基础安全管理要素和场所环境、生产设备设施、特种设备等15个现场安全管理要素，提出了纺织企业安全生产规范合规指引，从规范的视角为自治区纺织行业企业建设安全生产规范体系提供了指引。</w:t>
      </w:r>
    </w:p>
    <w:p w14:paraId="6E4FEDB0">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rPr>
      </w:pPr>
      <w:r>
        <w:rPr>
          <w:rFonts w:hint="eastAsia" w:ascii="仿宋_GB2312" w:hAnsi="Times New Roman" w:eastAsia="仿宋_GB2312"/>
          <w:kern w:val="2"/>
          <w:sz w:val="32"/>
        </w:rPr>
        <w:t>4 附录</w:t>
      </w:r>
    </w:p>
    <w:p w14:paraId="7DBD647D">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hAnsi="Times New Roman" w:eastAsia="仿宋_GB2312"/>
          <w:kern w:val="2"/>
          <w:sz w:val="32"/>
        </w:rPr>
      </w:pPr>
      <w:r>
        <w:rPr>
          <w:rFonts w:hint="eastAsia" w:ascii="仿宋_GB2312" w:hAnsi="Times New Roman" w:eastAsia="仿宋_GB2312"/>
          <w:kern w:val="2"/>
          <w:sz w:val="32"/>
        </w:rPr>
        <w:t>利用附录（规范性）明确了自治区纺织行业企业安全生产规范创建的自评细则。</w:t>
      </w:r>
    </w:p>
    <w:p w14:paraId="5912485D">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hint="eastAsia" w:ascii="Times New Roman"/>
        </w:rPr>
        <w:t>三、</w:t>
      </w:r>
      <w:r>
        <w:rPr>
          <w:rFonts w:ascii="Times New Roman"/>
        </w:rPr>
        <w:t>与国际、国外有关法律法规和标准水平的对比分析</w:t>
      </w:r>
    </w:p>
    <w:p w14:paraId="0647BA17">
      <w:pPr>
        <w:pStyle w:val="11"/>
        <w:keepNext w:val="0"/>
        <w:keepLines w:val="0"/>
        <w:pageBreakBefore w:val="0"/>
        <w:kinsoku/>
        <w:wordWrap/>
        <w:overflowPunct/>
        <w:topLinePunct w:val="0"/>
        <w:bidi w:val="0"/>
        <w:adjustRightInd/>
        <w:snapToGrid/>
        <w:spacing w:line="560" w:lineRule="exact"/>
        <w:ind w:firstLine="640"/>
        <w:textAlignment w:val="auto"/>
        <w:rPr>
          <w:rFonts w:ascii="仿宋_GB2312" w:eastAsia="仿宋_GB2312" w:cs="宋体"/>
          <w:kern w:val="2"/>
          <w:sz w:val="32"/>
        </w:rPr>
      </w:pPr>
      <w:r>
        <w:rPr>
          <w:rFonts w:hint="eastAsia" w:ascii="仿宋_GB2312" w:eastAsia="仿宋_GB2312" w:cs="宋体"/>
          <w:kern w:val="2"/>
          <w:sz w:val="32"/>
        </w:rPr>
        <w:t>无</w:t>
      </w:r>
    </w:p>
    <w:p w14:paraId="74ABC04D">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四、与现行有关法律、法规和标准的关系</w:t>
      </w:r>
    </w:p>
    <w:p w14:paraId="72F1540C">
      <w:pPr>
        <w:pStyle w:val="12"/>
        <w:keepNext w:val="0"/>
        <w:keepLines w:val="0"/>
        <w:pageBreakBefore w:val="0"/>
        <w:kinsoku/>
        <w:wordWrap/>
        <w:overflowPunct/>
        <w:topLinePunct w:val="0"/>
        <w:bidi w:val="0"/>
        <w:adjustRightInd/>
        <w:snapToGrid/>
        <w:spacing w:line="560" w:lineRule="exact"/>
        <w:ind w:firstLine="640"/>
        <w:textAlignment w:val="auto"/>
      </w:pPr>
      <w:r>
        <w:rPr>
          <w:rFonts w:hint="eastAsia"/>
        </w:rPr>
        <w:t>本标准的内容在遵循国家法律法规规定的同时</w:t>
      </w:r>
      <w:r>
        <w:rPr>
          <w:rFonts w:hint="eastAsia"/>
          <w:lang w:eastAsia="zh-CN"/>
        </w:rPr>
        <w:t>，</w:t>
      </w:r>
      <w:r>
        <w:rPr>
          <w:rFonts w:hint="eastAsia"/>
        </w:rPr>
        <w:t>保持与已发布标准的协调性</w:t>
      </w:r>
      <w:r>
        <w:rPr>
          <w:rFonts w:hint="eastAsia"/>
          <w:lang w:eastAsia="zh-CN"/>
        </w:rPr>
        <w:t>，</w:t>
      </w:r>
      <w:r>
        <w:rPr>
          <w:rFonts w:hint="eastAsia"/>
        </w:rPr>
        <w:t>对其他标准已有规定的</w:t>
      </w:r>
      <w:r>
        <w:rPr>
          <w:rFonts w:hint="eastAsia"/>
          <w:lang w:eastAsia="zh-CN"/>
        </w:rPr>
        <w:t>，</w:t>
      </w:r>
      <w:r>
        <w:rPr>
          <w:rFonts w:hint="eastAsia"/>
        </w:rPr>
        <w:t>直接引用。</w:t>
      </w:r>
    </w:p>
    <w:p w14:paraId="0B3EA34A">
      <w:pPr>
        <w:pStyle w:val="12"/>
        <w:keepNext w:val="0"/>
        <w:keepLines w:val="0"/>
        <w:pageBreakBefore w:val="0"/>
        <w:kinsoku/>
        <w:wordWrap/>
        <w:overflowPunct/>
        <w:topLinePunct w:val="0"/>
        <w:bidi w:val="0"/>
        <w:adjustRightInd/>
        <w:snapToGrid/>
        <w:spacing w:line="560" w:lineRule="exact"/>
        <w:ind w:firstLine="640"/>
        <w:textAlignment w:val="auto"/>
      </w:pPr>
      <w:r>
        <w:rPr>
          <w:rFonts w:hint="eastAsia"/>
        </w:rPr>
        <w:t>本标准引用如下标准：</w:t>
      </w:r>
    </w:p>
    <w:p w14:paraId="220EEF96">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2893-2008 安全色</w:t>
      </w:r>
    </w:p>
    <w:p w14:paraId="3837590A">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2894-2017 安全标志及其使用导则</w:t>
      </w:r>
    </w:p>
    <w:p w14:paraId="7D9220CF">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13495.1-2015 消防安全标志 第1部分 标志</w:t>
      </w:r>
    </w:p>
    <w:p w14:paraId="56219A97">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17914-2013 易燃易爆性商品储存养护技术条件</w:t>
      </w:r>
    </w:p>
    <w:p w14:paraId="501D7595">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17915-2013 腐蚀性商品储存养护技术条件</w:t>
      </w:r>
    </w:p>
    <w:p w14:paraId="0EA0535C">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17916-2013 毒害性商品储存养护技术条件</w:t>
      </w:r>
    </w:p>
    <w:p w14:paraId="200E0435">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CB 18218-2018危险化学品重大危险源辨识</w:t>
      </w:r>
    </w:p>
    <w:p w14:paraId="1AB55D5C">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25201-2010 筑消防设施的维护管理</w:t>
      </w:r>
    </w:p>
    <w:p w14:paraId="3171BD30">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GB/T 28264-2017起重机械 安全监控管理系统</w:t>
      </w:r>
    </w:p>
    <w:p w14:paraId="7648A5EC">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GB/T 29639-2020生产经营单位生产安全事故应急预案编制导则</w:t>
      </w:r>
    </w:p>
    <w:p w14:paraId="3725BBA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GB/T 33942-2017特种设备事故应急预案编制导则</w:t>
      </w:r>
    </w:p>
    <w:p w14:paraId="273667C2">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39800.1-2020个体防护装备配备规范 第1部分：总则</w:t>
      </w:r>
    </w:p>
    <w:p w14:paraId="117B60B2">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50016-2022建筑设计防火规范</w:t>
      </w:r>
    </w:p>
    <w:p w14:paraId="0A8C8385">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50041-2020 锅炉房设计标准</w:t>
      </w:r>
    </w:p>
    <w:p w14:paraId="4814E81A">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w:t>
      </w:r>
      <w:r>
        <w:rPr>
          <w:rFonts w:hint="eastAsia"/>
          <w:lang w:val="en-US" w:eastAsia="zh-CN"/>
        </w:rPr>
        <w:t xml:space="preserve"> </w:t>
      </w:r>
      <w:r>
        <w:rPr>
          <w:rFonts w:hint="eastAsia"/>
        </w:rPr>
        <w:t>50053-2013 20KV及以下变电所设计规范</w:t>
      </w:r>
    </w:p>
    <w:p w14:paraId="7BF8C191">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50084-2017 I自动喷水灭火系统设计规范</w:t>
      </w:r>
    </w:p>
    <w:p w14:paraId="419C4CA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50477-2017s纺织工业职业安全卫生设施设计标准</w:t>
      </w:r>
    </w:p>
    <w:p w14:paraId="052DC41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 50565-2022纺织工程设计防火规范</w:t>
      </w:r>
    </w:p>
    <w:p w14:paraId="60D920D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GB</w:t>
      </w:r>
      <w:r>
        <w:rPr>
          <w:rFonts w:hint="eastAsia"/>
          <w:lang w:val="en-US" w:eastAsia="zh-CN"/>
        </w:rPr>
        <w:t xml:space="preserve"> </w:t>
      </w:r>
      <w:r>
        <w:rPr>
          <w:rFonts w:hint="eastAsia"/>
        </w:rPr>
        <w:t>26860-2011 电业安全工作规程（发电厂和变电站电气部分)</w:t>
      </w:r>
    </w:p>
    <w:p w14:paraId="42ADA517">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 3047-2013化学品作业场所安全警示标志规范</w:t>
      </w:r>
    </w:p>
    <w:p w14:paraId="04EEDCA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 7002-2007 纺织工业企业安全管理规范</w:t>
      </w:r>
    </w:p>
    <w:p w14:paraId="63493761">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 7003-2007 棍纺织企业安全生产规程</w:t>
      </w:r>
    </w:p>
    <w:p w14:paraId="22DBD974">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AQ/T 9004-2008企业安全文化建设导则</w:t>
      </w:r>
    </w:p>
    <w:p w14:paraId="6E3CE307">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AQ/T 9007-2019 生产安全事故应急演练基本规范</w:t>
      </w:r>
    </w:p>
    <w:p w14:paraId="2E21FA49">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AQ/T 9009-2015 生产安全事故应急演练评估规范</w:t>
      </w:r>
    </w:p>
    <w:p w14:paraId="1F0DBB3A">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TSG 03-2015 特种设备事故报告和调查处理导则</w:t>
      </w:r>
    </w:p>
    <w:p w14:paraId="0D83CF53">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TSG 08-2017特种设备使用管理规则</w:t>
      </w:r>
    </w:p>
    <w:p w14:paraId="7A624CBB">
      <w:pPr>
        <w:pStyle w:val="12"/>
        <w:keepNext w:val="0"/>
        <w:keepLines w:val="0"/>
        <w:pageBreakBefore w:val="0"/>
        <w:kinsoku/>
        <w:wordWrap/>
        <w:overflowPunct/>
        <w:topLinePunct w:val="0"/>
        <w:bidi w:val="0"/>
        <w:adjustRightInd/>
        <w:snapToGrid/>
        <w:spacing w:line="560" w:lineRule="exact"/>
        <w:ind w:firstLine="640"/>
        <w:textAlignment w:val="auto"/>
        <w:rPr>
          <w:rFonts w:hint="eastAsia"/>
        </w:rPr>
      </w:pPr>
      <w:r>
        <w:rPr>
          <w:rFonts w:hint="eastAsia"/>
        </w:rPr>
        <w:t>《工贸企业有限空间作业安全规定》（应急管理部令第13号）</w:t>
      </w:r>
    </w:p>
    <w:p w14:paraId="31411499">
      <w:pPr>
        <w:pStyle w:val="12"/>
        <w:keepNext w:val="0"/>
        <w:keepLines w:val="0"/>
        <w:pageBreakBefore w:val="0"/>
        <w:kinsoku/>
        <w:wordWrap/>
        <w:overflowPunct/>
        <w:topLinePunct w:val="0"/>
        <w:bidi w:val="0"/>
        <w:adjustRightInd/>
        <w:snapToGrid/>
        <w:spacing w:line="560" w:lineRule="exact"/>
        <w:ind w:firstLine="640"/>
        <w:textAlignment w:val="auto"/>
      </w:pPr>
      <w:r>
        <w:rPr>
          <w:rFonts w:hint="eastAsia"/>
        </w:rPr>
        <w:t>DB65/T 4575-2022《棉花轧花企业安全生产标准建设自评技术规范》</w:t>
      </w:r>
    </w:p>
    <w:p w14:paraId="606659D2">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五、重大分歧意见的处理经过和依据</w:t>
      </w:r>
    </w:p>
    <w:p w14:paraId="7718F436">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本标准在编制过程中无重大分歧和意见。</w:t>
      </w:r>
    </w:p>
    <w:p w14:paraId="2DF3AA27">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六、标准性质的建议</w:t>
      </w:r>
    </w:p>
    <w:p w14:paraId="5985C861">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本标准规定了</w:t>
      </w:r>
      <w:r>
        <w:rPr>
          <w:rFonts w:hint="eastAsia" w:ascii="Times New Roman" w:hAnsi="仿宋" w:eastAsia="仿宋"/>
          <w:sz w:val="32"/>
          <w:szCs w:val="32"/>
        </w:rPr>
        <w:t>新疆维吾尔自治区行政区域内纺织行业企业安全生产标准</w:t>
      </w:r>
      <w:r>
        <w:rPr>
          <w:rFonts w:hint="eastAsia" w:ascii="Times New Roman" w:hAnsi="仿宋" w:eastAsia="仿宋"/>
          <w:sz w:val="32"/>
          <w:szCs w:val="32"/>
          <w:lang w:val="en-US" w:eastAsia="zh-CN"/>
        </w:rPr>
        <w:t>体系建设规范</w:t>
      </w:r>
      <w:r>
        <w:rPr>
          <w:rFonts w:hint="eastAsia" w:ascii="Times New Roman" w:hAnsi="仿宋" w:eastAsia="仿宋"/>
          <w:sz w:val="32"/>
          <w:szCs w:val="32"/>
          <w:lang w:eastAsia="zh-CN"/>
        </w:rPr>
        <w:t>，</w:t>
      </w:r>
      <w:r>
        <w:rPr>
          <w:rFonts w:ascii="Times New Roman" w:hAnsi="仿宋" w:eastAsia="仿宋"/>
          <w:sz w:val="32"/>
          <w:szCs w:val="32"/>
        </w:rPr>
        <w:t>属于</w:t>
      </w:r>
      <w:r>
        <w:rPr>
          <w:rFonts w:hint="eastAsia" w:ascii="Times New Roman" w:hAnsi="仿宋" w:eastAsia="仿宋"/>
          <w:sz w:val="32"/>
          <w:szCs w:val="32"/>
        </w:rPr>
        <w:t>地方</w:t>
      </w:r>
      <w:r>
        <w:rPr>
          <w:rFonts w:ascii="Times New Roman" w:hAnsi="仿宋" w:eastAsia="仿宋"/>
          <w:sz w:val="32"/>
          <w:szCs w:val="32"/>
        </w:rPr>
        <w:t>标准。</w:t>
      </w:r>
    </w:p>
    <w:p w14:paraId="2D7ACF07">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本标准应为推荐性</w:t>
      </w:r>
      <w:r>
        <w:rPr>
          <w:rFonts w:hint="eastAsia" w:ascii="Times New Roman" w:hAnsi="仿宋" w:eastAsia="仿宋"/>
          <w:sz w:val="32"/>
          <w:szCs w:val="32"/>
        </w:rPr>
        <w:t>地方</w:t>
      </w:r>
      <w:r>
        <w:rPr>
          <w:rFonts w:ascii="Times New Roman" w:hAnsi="仿宋" w:eastAsia="仿宋"/>
          <w:sz w:val="32"/>
          <w:szCs w:val="32"/>
        </w:rPr>
        <w:t>标准。</w:t>
      </w:r>
    </w:p>
    <w:p w14:paraId="79185B0E">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七、标准实施日期的建议及依据</w:t>
      </w:r>
    </w:p>
    <w:p w14:paraId="39BC3680">
      <w:pPr>
        <w:keepNext w:val="0"/>
        <w:keepLines w:val="0"/>
        <w:pageBreakBefore w:val="0"/>
        <w:kinsoku/>
        <w:wordWrap/>
        <w:overflowPunct/>
        <w:topLinePunct w:val="0"/>
        <w:bidi w:val="0"/>
        <w:adjustRightInd/>
        <w:snapToGrid/>
        <w:spacing w:line="560" w:lineRule="exact"/>
        <w:ind w:firstLine="640" w:firstLineChars="200"/>
        <w:textAlignment w:val="auto"/>
        <w:rPr>
          <w:rFonts w:ascii="宋体" w:hAnsi="宋体" w:eastAsia="仿宋_GB2312"/>
          <w:bCs/>
          <w:sz w:val="32"/>
          <w:szCs w:val="32"/>
        </w:rPr>
      </w:pPr>
      <w:r>
        <w:rPr>
          <w:rFonts w:hint="eastAsia" w:hAnsi="仿宋" w:eastAsia="仿宋"/>
          <w:sz w:val="32"/>
          <w:szCs w:val="32"/>
        </w:rPr>
        <w:t>建议尽快实施本</w:t>
      </w:r>
      <w:r>
        <w:rPr>
          <w:rFonts w:hint="eastAsia" w:hAnsi="仿宋" w:eastAsia="仿宋"/>
          <w:sz w:val="32"/>
          <w:szCs w:val="32"/>
          <w:lang w:val="en-US" w:eastAsia="zh-CN"/>
        </w:rPr>
        <w:t>标准</w:t>
      </w:r>
      <w:r>
        <w:rPr>
          <w:rFonts w:hint="eastAsia" w:hAnsi="仿宋" w:eastAsia="仿宋"/>
          <w:sz w:val="32"/>
          <w:szCs w:val="32"/>
        </w:rPr>
        <w:t>，本</w:t>
      </w:r>
      <w:r>
        <w:rPr>
          <w:rFonts w:hint="eastAsia" w:hAnsi="仿宋" w:eastAsia="仿宋"/>
          <w:sz w:val="32"/>
          <w:szCs w:val="32"/>
          <w:lang w:val="en-US" w:eastAsia="zh-CN"/>
        </w:rPr>
        <w:t>标准</w:t>
      </w:r>
      <w:r>
        <w:rPr>
          <w:rFonts w:hint="eastAsia" w:hAnsi="仿宋" w:eastAsia="仿宋"/>
          <w:sz w:val="32"/>
          <w:szCs w:val="32"/>
        </w:rPr>
        <w:t>对自治区纺织行业企业安全生产规范建设具有重要的指导意义，运用体系化、系统化的思维有效推进安全管理体系落地实施，为自治区纺织行业企业安全生产规范建设提供了科学依据，有利于不断提升纺织行业企业本质安全水平和安全保障能力。</w:t>
      </w:r>
    </w:p>
    <w:p w14:paraId="654B7C7C">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八、实施标准的有关政策措施</w:t>
      </w:r>
    </w:p>
    <w:p w14:paraId="193E1855">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hint="eastAsia" w:eastAsia="仿宋_GB2312"/>
          <w:sz w:val="32"/>
          <w:szCs w:val="32"/>
        </w:rPr>
      </w:pPr>
      <w:r>
        <w:rPr>
          <w:rFonts w:hint="eastAsia" w:eastAsia="仿宋_GB2312"/>
          <w:sz w:val="32"/>
          <w:szCs w:val="32"/>
          <w:lang w:eastAsia="zh-CN"/>
        </w:rPr>
        <w:t>标准</w:t>
      </w:r>
      <w:r>
        <w:rPr>
          <w:rFonts w:hint="eastAsia" w:eastAsia="仿宋_GB2312"/>
          <w:sz w:val="32"/>
          <w:szCs w:val="32"/>
        </w:rPr>
        <w:t>颁布实施后，对</w:t>
      </w:r>
      <w:r>
        <w:rPr>
          <w:rFonts w:hint="eastAsia" w:eastAsia="仿宋_GB2312"/>
          <w:sz w:val="32"/>
          <w:szCs w:val="32"/>
          <w:lang w:eastAsia="zh-CN"/>
        </w:rPr>
        <w:t>标准</w:t>
      </w:r>
      <w:r>
        <w:rPr>
          <w:rFonts w:hint="eastAsia" w:eastAsia="仿宋_GB2312"/>
          <w:sz w:val="32"/>
          <w:szCs w:val="32"/>
        </w:rPr>
        <w:t>进行必要的宣传和解读、对自治区纺织从业人员进行相关培训。以利于企业对</w:t>
      </w:r>
      <w:r>
        <w:rPr>
          <w:rFonts w:hint="eastAsia" w:eastAsia="仿宋_GB2312"/>
          <w:sz w:val="32"/>
          <w:szCs w:val="32"/>
          <w:lang w:eastAsia="zh-CN"/>
        </w:rPr>
        <w:t>标准</w:t>
      </w:r>
      <w:r>
        <w:rPr>
          <w:rFonts w:hint="eastAsia" w:eastAsia="仿宋_GB2312"/>
          <w:sz w:val="32"/>
          <w:szCs w:val="32"/>
        </w:rPr>
        <w:t>的理解和执行。企业应将以本</w:t>
      </w:r>
      <w:r>
        <w:rPr>
          <w:rFonts w:hint="eastAsia" w:eastAsia="仿宋_GB2312"/>
          <w:sz w:val="32"/>
          <w:szCs w:val="32"/>
          <w:lang w:eastAsia="zh-CN"/>
        </w:rPr>
        <w:t>标准</w:t>
      </w:r>
      <w:r>
        <w:rPr>
          <w:rFonts w:hint="eastAsia" w:eastAsia="仿宋_GB2312"/>
          <w:sz w:val="32"/>
          <w:szCs w:val="32"/>
        </w:rPr>
        <w:t>作为安全生产</w:t>
      </w:r>
      <w:r>
        <w:rPr>
          <w:rFonts w:hint="eastAsia" w:eastAsia="仿宋_GB2312"/>
          <w:sz w:val="32"/>
          <w:szCs w:val="32"/>
          <w:lang w:eastAsia="zh-CN"/>
        </w:rPr>
        <w:t>标准</w:t>
      </w:r>
      <w:r>
        <w:rPr>
          <w:rFonts w:hint="eastAsia" w:eastAsia="仿宋_GB2312"/>
          <w:sz w:val="32"/>
          <w:szCs w:val="32"/>
          <w:lang w:val="en-US" w:eastAsia="zh-CN"/>
        </w:rPr>
        <w:t>规范体系</w:t>
      </w:r>
      <w:bookmarkStart w:id="0" w:name="_GoBack"/>
      <w:bookmarkEnd w:id="0"/>
      <w:r>
        <w:rPr>
          <w:rFonts w:hint="eastAsia" w:eastAsia="仿宋_GB2312"/>
          <w:sz w:val="32"/>
          <w:szCs w:val="32"/>
        </w:rPr>
        <w:t>建设的依据，并将安全管理要素全部纳入企业日常管理中。</w:t>
      </w:r>
    </w:p>
    <w:p w14:paraId="302A8463">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九、废止现行有关标准的建议</w:t>
      </w:r>
    </w:p>
    <w:p w14:paraId="53EEF47B">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hint="eastAsia" w:ascii="Times New Roman" w:hAnsi="仿宋" w:eastAsia="仿宋"/>
          <w:sz w:val="32"/>
          <w:szCs w:val="32"/>
        </w:rPr>
        <w:t>无</w:t>
      </w:r>
    </w:p>
    <w:p w14:paraId="5F1DBEFF">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十、涉及专利的有关说明</w:t>
      </w:r>
    </w:p>
    <w:p w14:paraId="24934ADD">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eastAsia="仿宋"/>
          <w:sz w:val="32"/>
          <w:szCs w:val="32"/>
        </w:rPr>
      </w:pPr>
      <w:r>
        <w:rPr>
          <w:rFonts w:ascii="Times New Roman" w:hAnsi="仿宋" w:eastAsia="仿宋"/>
          <w:sz w:val="32"/>
          <w:szCs w:val="32"/>
        </w:rPr>
        <w:t>无</w:t>
      </w:r>
    </w:p>
    <w:p w14:paraId="74D72074">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十一、标准所涉及的产品、过程和服务目录</w:t>
      </w:r>
    </w:p>
    <w:p w14:paraId="20BC4D0C">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sz w:val="24"/>
          <w:szCs w:val="24"/>
        </w:rPr>
      </w:pPr>
      <w:r>
        <w:rPr>
          <w:rFonts w:ascii="Times New Roman" w:hAnsi="仿宋" w:eastAsia="仿宋"/>
          <w:sz w:val="32"/>
          <w:szCs w:val="32"/>
        </w:rPr>
        <w:t>无</w:t>
      </w:r>
    </w:p>
    <w:p w14:paraId="0F6DF1F1">
      <w:pPr>
        <w:pStyle w:val="10"/>
        <w:keepNext w:val="0"/>
        <w:keepLines w:val="0"/>
        <w:pageBreakBefore w:val="0"/>
        <w:kinsoku/>
        <w:wordWrap/>
        <w:overflowPunct/>
        <w:topLinePunct w:val="0"/>
        <w:bidi w:val="0"/>
        <w:adjustRightInd/>
        <w:snapToGrid/>
        <w:spacing w:before="0" w:after="0" w:line="560" w:lineRule="exact"/>
        <w:ind w:firstLine="640" w:firstLineChars="200"/>
        <w:jc w:val="both"/>
        <w:textAlignment w:val="auto"/>
        <w:rPr>
          <w:rFonts w:ascii="Times New Roman"/>
        </w:rPr>
      </w:pPr>
      <w:r>
        <w:rPr>
          <w:rFonts w:ascii="Times New Roman"/>
        </w:rPr>
        <w:t>十二、其他应予说明的事项</w:t>
      </w:r>
    </w:p>
    <w:p w14:paraId="79AF40D5">
      <w:pPr>
        <w:pStyle w:val="11"/>
        <w:keepNext w:val="0"/>
        <w:keepLines w:val="0"/>
        <w:pageBreakBefore w:val="0"/>
        <w:kinsoku/>
        <w:wordWrap/>
        <w:overflowPunct/>
        <w:topLinePunct w:val="0"/>
        <w:bidi w:val="0"/>
        <w:adjustRightInd/>
        <w:snapToGrid/>
        <w:spacing w:line="560" w:lineRule="exact"/>
        <w:ind w:firstLine="640"/>
        <w:textAlignment w:val="auto"/>
        <w:rPr>
          <w:rFonts w:ascii="Times New Roman" w:hAnsi="Times New Roman"/>
          <w:sz w:val="24"/>
          <w:szCs w:val="24"/>
        </w:rPr>
      </w:pPr>
      <w:r>
        <w:rPr>
          <w:rFonts w:ascii="Times New Roman" w:hAnsi="仿宋" w:eastAsia="仿宋"/>
          <w:sz w:val="32"/>
          <w:szCs w:val="32"/>
        </w:rPr>
        <w:t>无</w:t>
      </w:r>
    </w:p>
    <w:p w14:paraId="6FE0E860">
      <w:pPr>
        <w:keepNext w:val="0"/>
        <w:keepLines w:val="0"/>
        <w:pageBreakBefore w:val="0"/>
        <w:kinsoku/>
        <w:wordWrap/>
        <w:overflowPunct/>
        <w:topLinePunct w:val="0"/>
        <w:bidi w:val="0"/>
        <w:adjustRightInd/>
        <w:snapToGrid/>
        <w:spacing w:line="560" w:lineRule="exact"/>
        <w:textAlignment w:val="auto"/>
      </w:pPr>
    </w:p>
    <w:sectPr>
      <w:footerReference r:id="rId3" w:type="default"/>
      <w:footerReference r:id="rId4" w:type="even"/>
      <w:pgSz w:w="11906" w:h="16838"/>
      <w:pgMar w:top="1701" w:right="1588" w:bottom="1474" w:left="1588" w:header="0" w:footer="90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50D85">
    <w:pPr>
      <w:pStyle w:val="5"/>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6A527B1">
                          <w:pPr>
                            <w:pStyle w:val="5"/>
                            <w:jc w:val="right"/>
                          </w:pPr>
                          <w:r>
                            <w:fldChar w:fldCharType="begin"/>
                          </w:r>
                          <w:r>
                            <w:instrText xml:space="preserve">PAGE   \* MERGEFORMAT</w:instrText>
                          </w:r>
                          <w:r>
                            <w:fldChar w:fldCharType="separate"/>
                          </w:r>
                          <w:r>
                            <w:rPr>
                              <w:lang w:val="zh-CN"/>
                            </w:rP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cYOQyAgAAY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Zg8y8JG&#10;by2P0FEeb5eHADmTylGUTgl0Jx4we6lPlz2Jw/3nOUU9/TcsHg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2Zxg5DICAABjBAAADgAAAAAAAAABACAAAAAfAQAAZHJzL2Uyb0RvYy54bWxQSwUG&#10;AAAAAAYABgBZAQAAwwUAAAAA&#10;">
              <v:fill on="f" focussize="0,0"/>
              <v:stroke on="f" weight="0.5pt"/>
              <v:imagedata o:title=""/>
              <o:lock v:ext="edit" aspectratio="f"/>
              <v:textbox inset="0mm,0mm,0mm,0mm" style="mso-fit-shape-to-text:t;">
                <w:txbxContent>
                  <w:p w14:paraId="56A527B1">
                    <w:pPr>
                      <w:pStyle w:val="5"/>
                      <w:jc w:val="right"/>
                    </w:pPr>
                    <w:r>
                      <w:fldChar w:fldCharType="begin"/>
                    </w:r>
                    <w:r>
                      <w:instrText xml:space="preserve">PAGE   \* MERGEFORMAT</w:instrText>
                    </w:r>
                    <w:r>
                      <w:fldChar w:fldCharType="separate"/>
                    </w:r>
                    <w:r>
                      <w:rPr>
                        <w:lang w:val="zh-CN"/>
                      </w:rPr>
                      <w:t>8</w:t>
                    </w:r>
                    <w:r>
                      <w:fldChar w:fldCharType="end"/>
                    </w:r>
                  </w:p>
                </w:txbxContent>
              </v:textbox>
            </v:shape>
          </w:pict>
        </mc:Fallback>
      </mc:AlternateContent>
    </w:r>
  </w:p>
  <w:p w14:paraId="31FF49D7">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2798E">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D5BAD6D">
                          <w:pPr>
                            <w:pStyle w:val="5"/>
                          </w:pPr>
                          <w:r>
                            <w:fldChar w:fldCharType="begin"/>
                          </w:r>
                          <w:r>
                            <w:instrText xml:space="preserve">PAGE   \* MERGEFORMAT</w:instrText>
                          </w:r>
                          <w:r>
                            <w:fldChar w:fldCharType="separate"/>
                          </w:r>
                          <w:r>
                            <w:rPr>
                              <w:lang w:val="zh-CN"/>
                            </w:rPr>
                            <w:t>-</w:t>
                          </w:r>
                          <w:r>
                            <w:t xml:space="preserve"> </w:t>
                          </w:r>
                          <w:r>
                            <w:rPr>
                              <w:rFonts w:ascii="宋体" w:hAnsi="宋体"/>
                            </w:rPr>
                            <w:t>6</w:t>
                          </w:r>
                          <w:r>
                            <w:t xml:space="preserve">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A8V5Q0wAgAAYwQAAA4AAAAAAAAAAQAgAAAAHwEAAGRycy9lMm9Eb2MueG1sUEsFBgAA&#10;AAAGAAYAWQEAAMEFAAAAAA==&#10;">
              <v:fill on="f" focussize="0,0"/>
              <v:stroke on="f" weight="0.5pt"/>
              <v:imagedata o:title=""/>
              <o:lock v:ext="edit" aspectratio="f"/>
              <v:textbox inset="0mm,0mm,0mm,0mm" style="mso-fit-shape-to-text:t;">
                <w:txbxContent>
                  <w:p w14:paraId="6D5BAD6D">
                    <w:pPr>
                      <w:pStyle w:val="5"/>
                    </w:pPr>
                    <w:r>
                      <w:fldChar w:fldCharType="begin"/>
                    </w:r>
                    <w:r>
                      <w:instrText xml:space="preserve">PAGE   \* MERGEFORMAT</w:instrText>
                    </w:r>
                    <w:r>
                      <w:fldChar w:fldCharType="separate"/>
                    </w:r>
                    <w:r>
                      <w:rPr>
                        <w:lang w:val="zh-CN"/>
                      </w:rPr>
                      <w:t>-</w:t>
                    </w:r>
                    <w:r>
                      <w:t xml:space="preserve"> </w:t>
                    </w:r>
                    <w:r>
                      <w:rPr>
                        <w:rFonts w:ascii="宋体" w:hAnsi="宋体"/>
                      </w:rPr>
                      <w:t>6</w:t>
                    </w:r>
                    <w:r>
                      <w:t xml:space="preserve"> -</w:t>
                    </w:r>
                    <w:r>
                      <w:fldChar w:fldCharType="end"/>
                    </w:r>
                  </w:p>
                </w:txbxContent>
              </v:textbox>
            </v:shape>
          </w:pict>
        </mc:Fallback>
      </mc:AlternateContent>
    </w:r>
  </w:p>
  <w:p w14:paraId="65FEA700">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1331BB"/>
    <w:rsid w:val="07370266"/>
    <w:rsid w:val="0FAB68C5"/>
    <w:rsid w:val="19ED4F15"/>
    <w:rsid w:val="2B7A135F"/>
    <w:rsid w:val="3A0B03CA"/>
    <w:rsid w:val="3A9E6BC1"/>
    <w:rsid w:val="3FCE01BB"/>
    <w:rsid w:val="459967EF"/>
    <w:rsid w:val="46FA3DCF"/>
    <w:rsid w:val="4D1331BB"/>
    <w:rsid w:val="50C51F13"/>
    <w:rsid w:val="59654F27"/>
    <w:rsid w:val="621C1DE2"/>
    <w:rsid w:val="62A349BC"/>
    <w:rsid w:val="65E554AB"/>
    <w:rsid w:val="6D6B7B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next w:val="4"/>
    <w:qFormat/>
    <w:uiPriority w:val="0"/>
    <w:pPr>
      <w:spacing w:line="560" w:lineRule="exact"/>
      <w:ind w:firstLine="1040" w:firstLineChars="200"/>
    </w:pPr>
    <w:rPr>
      <w:rFonts w:eastAsia="仿宋_GB2312"/>
      <w:sz w:val="32"/>
    </w:rPr>
  </w:style>
  <w:style w:type="paragraph" w:styleId="4">
    <w:name w:val="index 5"/>
    <w:basedOn w:val="1"/>
    <w:next w:val="1"/>
    <w:qFormat/>
    <w:uiPriority w:val="0"/>
    <w:pPr>
      <w:ind w:left="1680"/>
    </w:pPr>
  </w:style>
  <w:style w:type="paragraph" w:styleId="5">
    <w:name w:val="footer"/>
    <w:basedOn w:val="1"/>
    <w:qFormat/>
    <w:uiPriority w:val="0"/>
    <w:pPr>
      <w:tabs>
        <w:tab w:val="center" w:pos="4153"/>
        <w:tab w:val="right" w:pos="8306"/>
      </w:tabs>
      <w:snapToGrid w:val="0"/>
      <w:jc w:val="left"/>
    </w:pPr>
    <w:rPr>
      <w:sz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7">
    <w:name w:val="Normal (Web)"/>
    <w:basedOn w:val="1"/>
    <w:qFormat/>
    <w:uiPriority w:val="0"/>
    <w:rPr>
      <w:sz w:val="24"/>
    </w:rPr>
  </w:style>
  <w:style w:type="paragraph" w:customStyle="1" w:styleId="10">
    <w:name w:val="目次、标准名称标题"/>
    <w:basedOn w:val="1"/>
    <w:next w:val="11"/>
    <w:qFormat/>
    <w:uiPriority w:val="0"/>
    <w:pPr>
      <w:widowControl/>
      <w:shd w:val="clear" w:color="auto" w:fill="FFFFFF"/>
      <w:spacing w:before="640" w:after="560" w:line="460" w:lineRule="exact"/>
      <w:jc w:val="center"/>
      <w:outlineLvl w:val="0"/>
    </w:pPr>
    <w:rPr>
      <w:rFonts w:ascii="黑体" w:hAnsi="黑体" w:eastAsia="黑体"/>
      <w:kern w:val="0"/>
      <w:sz w:val="32"/>
      <w:szCs w:val="32"/>
    </w:rPr>
  </w:style>
  <w:style w:type="paragraph" w:customStyle="1" w:styleId="11">
    <w:name w:val="段"/>
    <w:basedOn w:val="1"/>
    <w:qFormat/>
    <w:uiPriority w:val="0"/>
    <w:pPr>
      <w:widowControl/>
      <w:autoSpaceDE w:val="0"/>
      <w:autoSpaceDN w:val="0"/>
      <w:ind w:firstLine="200" w:firstLineChars="200"/>
    </w:pPr>
    <w:rPr>
      <w:rFonts w:ascii="宋体" w:hAnsi="宋体"/>
      <w:kern w:val="0"/>
    </w:rPr>
  </w:style>
  <w:style w:type="paragraph" w:customStyle="1" w:styleId="12">
    <w:name w:val="样式2正文"/>
    <w:basedOn w:val="1"/>
    <w:qFormat/>
    <w:uiPriority w:val="0"/>
    <w:pPr>
      <w:spacing w:line="560" w:lineRule="exact"/>
      <w:ind w:firstLine="200" w:firstLineChars="200"/>
    </w:pPr>
    <w:rPr>
      <w:rFonts w:ascii="仿宋" w:hAnsi="仿宋" w:eastAsia="仿宋"/>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2891</Words>
  <Characters>3225</Characters>
  <Lines>0</Lines>
  <Paragraphs>0</Paragraphs>
  <TotalTime>8</TotalTime>
  <ScaleCrop>false</ScaleCrop>
  <LinksUpToDate>false</LinksUpToDate>
  <CharactersWithSpaces>3278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2025-01-17T02:49:00Z</dcterms:created>
  <dc:creator>Administrator</dc:creator>
  <cp:lastModifiedBy>Initially -</cp:lastModifiedBy>
  <dcterms:modified xsi:type="dcterms:W3CDTF">2025-08-21T03:08:30Z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eyJoZGlkIjoiNWQ1M2I2YTA3ZTlkMDQ3MjI4ZjQ0YTdhMmVkZjQ0YTciLCJ1c2VySWQiOiI1MDQwNjMzNTEifQ==</vt:lpwstr>
  </property>
  <property fmtid="{D5CDD505-2E9C-101B-9397-08002B2CF9AE}" pid="4" name="ICV">
    <vt:lpwstr>31033D23A5A24CF8A040B2B4DB805F69_13</vt:lpwstr>
  </property>
</Properties>
</file>