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886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77C3D6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0D025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关于加强全区安全评价检测检验机构</w:t>
      </w:r>
    </w:p>
    <w:p w14:paraId="304443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监督管理的工作措施</w:t>
      </w:r>
    </w:p>
    <w:p w14:paraId="1DC5D5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14:paraId="5AF9C62E">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仿宋_GB2312" w:cs="Times New Roman"/>
          <w:spacing w:val="-3"/>
          <w:sz w:val="32"/>
          <w:szCs w:val="32"/>
          <w:lang w:eastAsia="zh-CN"/>
        </w:rPr>
        <w:t>为</w:t>
      </w:r>
      <w:r>
        <w:rPr>
          <w:rFonts w:hint="default" w:ascii="Times New Roman" w:hAnsi="Times New Roman" w:eastAsia="仿宋_GB2312" w:cs="Times New Roman"/>
          <w:spacing w:val="-3"/>
          <w:sz w:val="32"/>
          <w:szCs w:val="32"/>
        </w:rPr>
        <w:t>持续净化</w:t>
      </w:r>
      <w:r>
        <w:rPr>
          <w:rFonts w:hint="default" w:ascii="Times New Roman" w:hAnsi="Times New Roman" w:eastAsia="仿宋_GB2312" w:cs="Times New Roman"/>
          <w:spacing w:val="-3"/>
          <w:sz w:val="32"/>
          <w:szCs w:val="32"/>
          <w:lang w:eastAsia="zh-CN"/>
        </w:rPr>
        <w:t>全区</w:t>
      </w:r>
      <w:r>
        <w:rPr>
          <w:rFonts w:hint="default" w:ascii="Times New Roman" w:hAnsi="Times New Roman" w:eastAsia="仿宋_GB2312" w:cs="Times New Roman"/>
          <w:spacing w:val="-3"/>
          <w:sz w:val="32"/>
          <w:szCs w:val="32"/>
        </w:rPr>
        <w:t>安全</w:t>
      </w:r>
      <w:r>
        <w:rPr>
          <w:rFonts w:hint="default" w:ascii="Times New Roman" w:hAnsi="Times New Roman" w:eastAsia="仿宋_GB2312" w:cs="Times New Roman"/>
          <w:spacing w:val="-3"/>
          <w:sz w:val="32"/>
          <w:szCs w:val="32"/>
          <w:lang w:eastAsia="zh-CN"/>
        </w:rPr>
        <w:t>检测检验</w:t>
      </w:r>
      <w:r>
        <w:rPr>
          <w:rFonts w:hint="default" w:ascii="Times New Roman" w:hAnsi="Times New Roman" w:eastAsia="仿宋_GB2312" w:cs="Times New Roman"/>
          <w:spacing w:val="-3"/>
          <w:sz w:val="32"/>
          <w:szCs w:val="32"/>
        </w:rPr>
        <w:t>评价市场，坚决打击安全评价</w:t>
      </w:r>
      <w:r>
        <w:rPr>
          <w:rFonts w:hint="default" w:ascii="Times New Roman" w:hAnsi="Times New Roman" w:eastAsia="仿宋_GB2312" w:cs="Times New Roman"/>
          <w:spacing w:val="-3"/>
          <w:sz w:val="32"/>
          <w:szCs w:val="32"/>
          <w:lang w:eastAsia="zh-CN"/>
        </w:rPr>
        <w:t>检测检验</w:t>
      </w:r>
      <w:r>
        <w:rPr>
          <w:rFonts w:hint="default" w:ascii="Times New Roman" w:hAnsi="Times New Roman" w:eastAsia="仿宋_GB2312" w:cs="Times New Roman"/>
          <w:spacing w:val="-3"/>
          <w:sz w:val="32"/>
          <w:szCs w:val="32"/>
        </w:rPr>
        <w:t>机构</w:t>
      </w:r>
      <w:r>
        <w:rPr>
          <w:rFonts w:hint="default" w:ascii="Times New Roman" w:hAnsi="Times New Roman" w:eastAsia="仿宋_GB2312" w:cs="Times New Roman"/>
          <w:spacing w:val="-3"/>
          <w:sz w:val="32"/>
          <w:szCs w:val="32"/>
          <w:lang w:eastAsia="zh-CN"/>
        </w:rPr>
        <w:t>出具失实报告、虚假报告、</w:t>
      </w:r>
      <w:r>
        <w:rPr>
          <w:rFonts w:hint="default" w:ascii="Times New Roman" w:hAnsi="Times New Roman" w:eastAsia="仿宋_GB2312" w:cs="Times New Roman"/>
          <w:spacing w:val="-3"/>
          <w:sz w:val="32"/>
          <w:szCs w:val="32"/>
        </w:rPr>
        <w:t>出</w:t>
      </w:r>
      <w:r>
        <w:rPr>
          <w:rFonts w:hint="default" w:ascii="Times New Roman" w:hAnsi="Times New Roman" w:eastAsia="仿宋_GB2312" w:cs="Times New Roman"/>
          <w:spacing w:val="-3"/>
          <w:sz w:val="32"/>
          <w:szCs w:val="32"/>
          <w:lang w:eastAsia="zh-CN"/>
        </w:rPr>
        <w:t>借资质</w:t>
      </w:r>
      <w:r>
        <w:rPr>
          <w:rFonts w:hint="default" w:ascii="Times New Roman" w:hAnsi="Times New Roman" w:eastAsia="仿宋_GB2312" w:cs="Times New Roman"/>
          <w:spacing w:val="-3"/>
          <w:sz w:val="32"/>
          <w:szCs w:val="32"/>
        </w:rPr>
        <w:t>证书等违法违规行为，依据相关法律法规和规章制度，</w:t>
      </w:r>
      <w:r>
        <w:rPr>
          <w:rFonts w:hint="default" w:ascii="Times New Roman" w:hAnsi="Times New Roman" w:eastAsia="仿宋_GB2312" w:cs="Times New Roman"/>
          <w:spacing w:val="-3"/>
          <w:sz w:val="32"/>
          <w:szCs w:val="32"/>
          <w:lang w:eastAsia="zh-CN"/>
        </w:rPr>
        <w:t>现制定以下措施。</w:t>
      </w:r>
    </w:p>
    <w:p w14:paraId="7D204E5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黑体" w:cs="Times New Roman"/>
          <w:spacing w:val="-3"/>
          <w:sz w:val="32"/>
          <w:szCs w:val="32"/>
          <w:lang w:val="en-US" w:eastAsia="zh-CN"/>
        </w:rPr>
      </w:pPr>
      <w:r>
        <w:rPr>
          <w:rFonts w:hint="default" w:ascii="Times New Roman" w:hAnsi="Times New Roman" w:eastAsia="黑体" w:cs="Times New Roman"/>
          <w:spacing w:val="-3"/>
          <w:sz w:val="32"/>
          <w:szCs w:val="32"/>
          <w:lang w:eastAsia="zh-CN"/>
        </w:rPr>
        <w:t>一、严把资格准入关口</w:t>
      </w:r>
    </w:p>
    <w:p w14:paraId="2D645F0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（一）严格安全评价检测检验机构许可审批。</w:t>
      </w:r>
      <w:r>
        <w:rPr>
          <w:rFonts w:hint="default" w:ascii="Times New Roman" w:hAnsi="Times New Roman" w:eastAsia="仿宋_GB2312" w:cs="Times New Roman"/>
          <w:spacing w:val="-3"/>
          <w:sz w:val="32"/>
          <w:szCs w:val="32"/>
          <w:lang w:eastAsia="zh-CN"/>
        </w:rPr>
        <w:t>认真贯彻落实《安全评价检测检验机构管理办法》（应急管理部令第1号），严把准入条件，严格执行现场检查、专家评审、处室复核、会议决定、公示发证等审批程序；严格审查已注销、撤销或吊销安全评价检测检验资质的异地机构在我区再次申请评价资质，强化安全风险源头管理。</w:t>
      </w:r>
    </w:p>
    <w:p w14:paraId="126B5C2B">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（二）严格从业人员资格审查。</w:t>
      </w:r>
      <w:r>
        <w:rPr>
          <w:rFonts w:hint="default" w:ascii="Times New Roman" w:hAnsi="Times New Roman" w:eastAsia="仿宋_GB2312" w:cs="Times New Roman"/>
          <w:spacing w:val="-3"/>
          <w:sz w:val="32"/>
          <w:szCs w:val="32"/>
          <w:lang w:eastAsia="zh-CN"/>
        </w:rPr>
        <w:t>严格核查安全评价检测检验从业人员资格证书、学历学位和专业技术职称等信息，确保专业水平和资格条件符合从业要求。把社会保险、个人缴税记录、工资流水等作为认定专（全）职安全评价从业人员的重要参考，严厉打击异地缴纳多份社会保险挂靠有关证书的行为。</w:t>
      </w:r>
    </w:p>
    <w:p w14:paraId="4C992B5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黑体" w:cs="Times New Roman"/>
          <w:spacing w:val="-3"/>
          <w:sz w:val="32"/>
          <w:szCs w:val="32"/>
          <w:lang w:eastAsia="zh-CN"/>
        </w:rPr>
      </w:pPr>
      <w:r>
        <w:rPr>
          <w:rFonts w:hint="default" w:ascii="Times New Roman" w:hAnsi="Times New Roman" w:eastAsia="黑体" w:cs="Times New Roman"/>
          <w:spacing w:val="-3"/>
          <w:sz w:val="32"/>
          <w:szCs w:val="32"/>
          <w:lang w:eastAsia="zh-CN"/>
        </w:rPr>
        <w:t>二、加强机构诚信管理</w:t>
      </w:r>
    </w:p>
    <w:p w14:paraId="594B089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（三）实施安全信用等级评定。</w:t>
      </w:r>
      <w:r>
        <w:rPr>
          <w:rFonts w:hint="default" w:ascii="Times New Roman" w:hAnsi="Times New Roman" w:eastAsia="仿宋_GB2312" w:cs="Times New Roman"/>
          <w:spacing w:val="-3"/>
          <w:sz w:val="32"/>
          <w:szCs w:val="32"/>
          <w:lang w:eastAsia="zh-CN"/>
        </w:rPr>
        <w:t>建立健全自治区安全评价检测检验机构信用等级评定管理机制，制定自治区安全评价检测检验机构信用等级评定实施细则，引进第三方对在我区开展年度执业的安全评价检测检验机构开展信用等级评定，建立信用管理档案，构建信用评价指标体系，定期开展信用评价。评定结果通过自治区应急管理厅网站、“新疆智慧安评”平台公示。信用等级分为“优秀、良好、合格、不合格”四个等级，将信用等级与业务承接，监督检查频次挂钩，实施分级分类监管。对“合格”等级机构参与的相关法定安全评价检测检验项目重点监督检查。对“不合格”等级机构实施警示约谈，督促限期整改落实。涉嫌违法行为的，依法依规予以查处。</w:t>
      </w:r>
    </w:p>
    <w:p w14:paraId="6885D99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（四）强化分支机构管理。</w:t>
      </w:r>
      <w:r>
        <w:rPr>
          <w:rFonts w:hint="default" w:ascii="Times New Roman" w:hAnsi="Times New Roman" w:eastAsia="仿宋_GB2312" w:cs="Times New Roman"/>
          <w:spacing w:val="-3"/>
          <w:sz w:val="32"/>
          <w:szCs w:val="32"/>
          <w:lang w:eastAsia="zh-CN"/>
        </w:rPr>
        <w:t>注册地在外省（市、自治区）的安全评价检测检验机构在我区依法设立的分支机构（以下简称分支机构）执业时，必须满足相应业务范围专业能力配备要求。安全评价检测检验机构应建立健全覆盖分支机构、外聘专家、第三方支撑单位的过程控制管理体系，对出具的评价报告严格落实内部审核、技术负责人审核及过程控制负责人审核工作责任，形成可追溯的评价检测检验过程完整档案。</w:t>
      </w:r>
    </w:p>
    <w:p w14:paraId="18C0335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（五）严格执业过程管理。</w:t>
      </w:r>
      <w:r>
        <w:rPr>
          <w:rFonts w:hint="default" w:ascii="Times New Roman" w:hAnsi="Times New Roman" w:eastAsia="仿宋_GB2312" w:cs="Times New Roman"/>
          <w:spacing w:val="-3"/>
          <w:sz w:val="32"/>
          <w:szCs w:val="32"/>
          <w:lang w:eastAsia="zh-CN"/>
        </w:rPr>
        <w:t>安全评价检测检验机构接受生产经营单位委托开展法定安全评价检测检验事项的，应依法签订委托技术服务合同，合同及相关票据上传“新疆智慧安评”系统。开展法定安全评价检测检验时，安全评价项目组组长及负责勘验人员、承担现场检测检验人员应到生产经营单位现场开展勘验、核查或设备检测检验等有关工作，如实记录现场勘验情况，现场勘验要全程留痕，杜绝“不到场、编数据、抄模板”。严格落实评价报告、检测检验报告公开规定，在生产经营单位向各级应急管理部门提交许可申请时，安全评价检测检验机构应在本机构网站上公开安全评价报告、检测检验报告，接受社会监督。</w:t>
      </w:r>
    </w:p>
    <w:p w14:paraId="666DF766">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（六）规范机构内控管理。</w:t>
      </w:r>
      <w:r>
        <w:rPr>
          <w:rFonts w:hint="default" w:ascii="Times New Roman" w:hAnsi="Times New Roman" w:eastAsia="仿宋_GB2312" w:cs="Times New Roman"/>
          <w:spacing w:val="-3"/>
          <w:sz w:val="32"/>
          <w:szCs w:val="32"/>
          <w:lang w:eastAsia="zh-CN"/>
        </w:rPr>
        <w:t>安全评价检测检验机构应当依法依规，遵循客观、公正、诚信及公平竞争的原则，独立开展安全评价检测检验业务，严禁超资质范围承揽业务，不得出租出借安全评价检测检验资质证书，不得以挂靠方式开展业务。应当强化现场勘验，加强内部质量管理，严格规范过程控制，不得擅自更改、简化评价或检测检验程序，落实项目报告内部审核制度，提高安全评价报告、检测检验报告质量。落实项目负责制，采用先进的评价、检测检验方式，开展技术创新，推广智能化、数字化评价手段，提高装备水平，建设信息化管理系统，保证安全评价检测检验方式科学、结果真实。</w:t>
      </w:r>
    </w:p>
    <w:p w14:paraId="6AA16E3C">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（七）加强从业人员教育管理。</w:t>
      </w:r>
      <w:r>
        <w:rPr>
          <w:rFonts w:hint="default" w:ascii="Times New Roman" w:hAnsi="Times New Roman" w:eastAsia="仿宋_GB2312" w:cs="Times New Roman"/>
          <w:spacing w:val="-3"/>
          <w:sz w:val="32"/>
          <w:szCs w:val="32"/>
          <w:lang w:eastAsia="zh-CN"/>
        </w:rPr>
        <w:t>安全评价检测检验机构应当教育引导从业人员遵守法律法规，恪守职业道德，客观、如实反映生产经营单位实际情况，不得出具虚假、失实报告，不得冒用他人名义或允许他人冒用本人名义在安全评价报告、检测检验报告和原始记录中签名，不得出租或出借个人证书。组织开展教育培训，强化从业人员执业能力，确保从业人员具备从事安全评价检测检验活动相适应的安全生产知识和技术服务能力。</w:t>
      </w:r>
    </w:p>
    <w:p w14:paraId="78EB35E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黑体" w:cs="Times New Roman"/>
          <w:spacing w:val="-3"/>
          <w:sz w:val="32"/>
          <w:szCs w:val="32"/>
          <w:lang w:eastAsia="zh-CN"/>
        </w:rPr>
      </w:pPr>
      <w:r>
        <w:rPr>
          <w:rFonts w:hint="default" w:ascii="Times New Roman" w:hAnsi="Times New Roman" w:eastAsia="黑体" w:cs="Times New Roman"/>
          <w:spacing w:val="-3"/>
          <w:sz w:val="32"/>
          <w:szCs w:val="32"/>
          <w:lang w:eastAsia="zh-CN"/>
        </w:rPr>
        <w:t>三、强化企业主体责任</w:t>
      </w:r>
    </w:p>
    <w:p w14:paraId="5E6E9334">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（八）依法开展安全评价检测检验。</w:t>
      </w:r>
      <w:r>
        <w:rPr>
          <w:rFonts w:hint="default" w:ascii="Times New Roman" w:hAnsi="Times New Roman" w:eastAsia="仿宋_GB2312" w:cs="Times New Roman"/>
          <w:spacing w:val="-3"/>
          <w:sz w:val="32"/>
          <w:szCs w:val="32"/>
          <w:lang w:eastAsia="zh-CN"/>
        </w:rPr>
        <w:t>企业可以依据评价或检测检验项目的实际需求，选择具备相应资质能力、信用评级优良的安全评价检测检验机构；不得为压缩成本而选择恶意竞价且质量得不到基本保证的安全评价检测检验机构，确保评价或检测检验的专业性和准确性。</w:t>
      </w:r>
    </w:p>
    <w:p w14:paraId="0FC5E97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（九）积极参与过程监管。</w:t>
      </w:r>
      <w:r>
        <w:rPr>
          <w:rFonts w:hint="default" w:ascii="Times New Roman" w:hAnsi="Times New Roman" w:eastAsia="仿宋_GB2312" w:cs="Times New Roman"/>
          <w:spacing w:val="-3"/>
          <w:sz w:val="32"/>
          <w:szCs w:val="32"/>
          <w:lang w:eastAsia="zh-CN"/>
        </w:rPr>
        <w:t>企业应当全程参与、监督安全评价检测检验工作，保证提供的信息、数据和技术资料真实完整并盖章确认，核实现场评价人员、检测检验人员与项目组成员是否一致，并委派专人参与现场勘查和报告核对工作，确保报告与项目情况的一致性。</w:t>
      </w:r>
    </w:p>
    <w:p w14:paraId="4177E691">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（十）严禁实施捆绑服务。</w:t>
      </w:r>
      <w:r>
        <w:rPr>
          <w:rFonts w:hint="default" w:ascii="Times New Roman" w:hAnsi="Times New Roman" w:eastAsia="仿宋_GB2312" w:cs="Times New Roman"/>
          <w:spacing w:val="-3"/>
          <w:sz w:val="32"/>
          <w:szCs w:val="32"/>
          <w:lang w:eastAsia="zh-CN"/>
        </w:rPr>
        <w:t>企业不得利用委托方优势，将取得安全生产行政许可等作为合同约定条款，或将“三同时”项目捆绑招标、打包委托，促使或者默许机构出具虚假、失实的安全评价报告。</w:t>
      </w:r>
    </w:p>
    <w:p w14:paraId="58FBC4A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黑体" w:cs="Times New Roman"/>
          <w:spacing w:val="-3"/>
          <w:sz w:val="32"/>
          <w:szCs w:val="32"/>
          <w:lang w:eastAsia="zh-CN"/>
        </w:rPr>
      </w:pPr>
      <w:r>
        <w:rPr>
          <w:rFonts w:hint="default" w:ascii="Times New Roman" w:hAnsi="Times New Roman" w:eastAsia="黑体" w:cs="Times New Roman"/>
          <w:spacing w:val="-3"/>
          <w:sz w:val="32"/>
          <w:szCs w:val="32"/>
          <w:lang w:eastAsia="zh-CN"/>
        </w:rPr>
        <w:t>四、部门协同监管</w:t>
      </w:r>
    </w:p>
    <w:p w14:paraId="3E99DE7B">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val="en-US" w:eastAsia="zh-CN"/>
        </w:rPr>
      </w:pPr>
      <w:r>
        <w:rPr>
          <w:rFonts w:hint="default" w:ascii="Times New Roman" w:hAnsi="Times New Roman" w:eastAsia="楷体_GB2312" w:cs="Times New Roman"/>
          <w:spacing w:val="-3"/>
          <w:sz w:val="32"/>
          <w:szCs w:val="32"/>
          <w:lang w:val="en-US" w:eastAsia="zh-CN"/>
        </w:rPr>
        <w:t>（十一）落实属地监管责任。</w:t>
      </w:r>
      <w:r>
        <w:rPr>
          <w:rFonts w:hint="default" w:ascii="Times New Roman" w:hAnsi="Times New Roman" w:eastAsia="仿宋_GB2312" w:cs="Times New Roman"/>
          <w:spacing w:val="-3"/>
          <w:sz w:val="32"/>
          <w:szCs w:val="32"/>
          <w:lang w:val="en-US" w:eastAsia="zh-CN"/>
        </w:rPr>
        <w:t>各级应急管理部门对在我区注册及执业的安全评价检测检验机构实行全流程、一体化管理，按照被服务企业分级监管的原则，将安全评价检测检验机构纳入本级年度执法检查计划，对机构的资质保持、过程控制管理落实情况和法定安全评价报告、检测检验报告质量进行监督检查。县（市、区）应急管理局应对辖区内执业的安全评价检测检验机构实施常态化监管，加强对法定安全评价检测检验项目的监督检查，确保每年对在当地企业开展安全评价检测检验服务的机构全覆盖检查。</w:t>
      </w:r>
    </w:p>
    <w:p w14:paraId="3F79563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val="en-US" w:eastAsia="zh-CN"/>
        </w:rPr>
        <w:t>（十二）加强精准监管执法。</w:t>
      </w:r>
      <w:r>
        <w:rPr>
          <w:rFonts w:hint="default" w:ascii="Times New Roman" w:hAnsi="Times New Roman" w:eastAsia="仿宋_GB2312" w:cs="Times New Roman"/>
          <w:spacing w:val="-3"/>
          <w:sz w:val="32"/>
          <w:szCs w:val="32"/>
          <w:lang w:eastAsia="zh-CN"/>
        </w:rPr>
        <w:t>各级应急管理部门应当将安全评价检测检验机构第三方信用等级评定靠后及不参加评定、全区内上一年度发生2次（含）以上违法违规行为、与生产安全事故有关联、低价竞争扰乱市场、被举报查实的安全评价检测检验机构以及其分支机构的项目，将其项目列为重点监督检查对象，提高检查频次，加大执法力度。</w:t>
      </w:r>
    </w:p>
    <w:p w14:paraId="26CB3160">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（十三）实施线上全过程监管。</w:t>
      </w:r>
      <w:r>
        <w:rPr>
          <w:rFonts w:hint="default" w:ascii="Times New Roman" w:hAnsi="Times New Roman" w:eastAsia="仿宋_GB2312" w:cs="Times New Roman"/>
          <w:spacing w:val="-3"/>
          <w:sz w:val="32"/>
          <w:szCs w:val="32"/>
          <w:lang w:eastAsia="zh-CN"/>
        </w:rPr>
        <w:t>安全评价检验检测机构应当在开展现场技术服务前</w:t>
      </w:r>
      <w:r>
        <w:rPr>
          <w:rFonts w:hint="default" w:ascii="Times New Roman" w:hAnsi="Times New Roman" w:eastAsia="仿宋_GB2312" w:cs="Times New Roman"/>
          <w:spacing w:val="-3"/>
          <w:sz w:val="32"/>
          <w:szCs w:val="32"/>
          <w:lang w:val="en-US" w:eastAsia="zh-CN"/>
        </w:rPr>
        <w:t>7</w:t>
      </w:r>
      <w:r>
        <w:rPr>
          <w:rFonts w:hint="default" w:ascii="Times New Roman" w:hAnsi="Times New Roman" w:eastAsia="仿宋_GB2312" w:cs="Times New Roman"/>
          <w:spacing w:val="-3"/>
          <w:sz w:val="32"/>
          <w:szCs w:val="32"/>
          <w:lang w:eastAsia="zh-CN"/>
        </w:rPr>
        <w:t>个工作日内，向自治区应急管理厅及项目所在地县（市、区）应急管理局同步书面告知。委托服务合同、项目组长及负责勘验人员现场勘验记录与现场图像影像等执业过程证明资料上传至“新疆智慧安评”平台，作为判定安全评价报告、检测检验报告是否存在失实、虚假情形的重要支撑，接受线上监管。同时，主动接受属地应急管理部门的监督抽查。</w:t>
      </w:r>
    </w:p>
    <w:p w14:paraId="3BF9F80F">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（十四）强化部门协同监管。</w:t>
      </w:r>
      <w:r>
        <w:rPr>
          <w:rFonts w:hint="default" w:ascii="Times New Roman" w:hAnsi="Times New Roman" w:eastAsia="仿宋_GB2312" w:cs="Times New Roman"/>
          <w:spacing w:val="-3"/>
          <w:sz w:val="32"/>
          <w:szCs w:val="32"/>
          <w:lang w:eastAsia="zh-CN"/>
        </w:rPr>
        <w:t>各级应急管理部门在安全生产行政许可审批时，应当将安全评价报告作为重要审查内容，做到凡申请许可必审核评价报告。安全评价机构未落实执业前报告规定、开展安全评价相关材料未上传“新疆智慧安评”平台的，应当坚决予以纠正。未在时限内完成整改的，申请许可事项不得提交本部门办公会议。发现存在违法违规行为的，依法依规从严从快查处。</w:t>
      </w:r>
    </w:p>
    <w:p w14:paraId="50B432A0">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黑体" w:cs="Times New Roman"/>
          <w:spacing w:val="-3"/>
          <w:sz w:val="32"/>
          <w:szCs w:val="32"/>
          <w:lang w:eastAsia="zh-CN"/>
        </w:rPr>
      </w:pPr>
      <w:r>
        <w:rPr>
          <w:rFonts w:hint="default" w:ascii="Times New Roman" w:hAnsi="Times New Roman" w:eastAsia="黑体" w:cs="Times New Roman"/>
          <w:spacing w:val="-3"/>
          <w:sz w:val="32"/>
          <w:szCs w:val="32"/>
          <w:lang w:eastAsia="zh-CN"/>
        </w:rPr>
        <w:t>五、引导社会公众监督</w:t>
      </w:r>
    </w:p>
    <w:p w14:paraId="27A5AB47">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楷体_GB2312" w:cs="Times New Roman"/>
          <w:spacing w:val="-3"/>
          <w:sz w:val="32"/>
          <w:szCs w:val="32"/>
          <w:lang w:eastAsia="zh-CN"/>
        </w:rPr>
        <w:t>（十五）强化举报核查作用。</w:t>
      </w:r>
      <w:r>
        <w:rPr>
          <w:rFonts w:hint="default" w:ascii="Times New Roman" w:hAnsi="Times New Roman" w:eastAsia="仿宋_GB2312" w:cs="Times New Roman"/>
          <w:spacing w:val="-3"/>
          <w:sz w:val="32"/>
          <w:szCs w:val="32"/>
          <w:lang w:eastAsia="zh-CN"/>
        </w:rPr>
        <w:t>加大宣传力度，鼓励各类生产经营单位、个人对安全评价检测检验机构及从业人员违法行为进行举报，对安全评价检测检验机构弄虚作假、生产经营单位以虚假报告获取相关许可、安全评价检测检验机构出租出借资质、评价检测检验人员出租出借资格证书等突出问题，由举报受理部门依法依规组织核查、落实举报奖励。</w:t>
      </w:r>
    </w:p>
    <w:p w14:paraId="72EFDF7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pacing w:val="-3"/>
          <w:sz w:val="32"/>
          <w:szCs w:val="32"/>
          <w:lang w:val="en-US" w:eastAsia="zh-CN"/>
        </w:rPr>
      </w:pPr>
      <w:r>
        <w:rPr>
          <w:rFonts w:hint="default" w:ascii="Times New Roman" w:hAnsi="Times New Roman" w:eastAsia="楷体_GB2312" w:cs="Times New Roman"/>
          <w:spacing w:val="-3"/>
          <w:sz w:val="32"/>
          <w:szCs w:val="32"/>
          <w:lang w:eastAsia="zh-CN"/>
        </w:rPr>
        <w:t>（十六）引导行业协会发展。</w:t>
      </w:r>
      <w:r>
        <w:rPr>
          <w:rFonts w:hint="default" w:ascii="Times New Roman" w:hAnsi="Times New Roman" w:eastAsia="仿宋_GB2312" w:cs="Times New Roman"/>
          <w:spacing w:val="-3"/>
          <w:sz w:val="32"/>
          <w:szCs w:val="32"/>
          <w:lang w:eastAsia="zh-CN"/>
        </w:rPr>
        <w:t>鼓励安全评价检测检验机构自发组建行业协会，建立行业协会自律章程，</w:t>
      </w:r>
      <w:r>
        <w:rPr>
          <w:rFonts w:hint="default" w:ascii="Times New Roman" w:hAnsi="Times New Roman" w:eastAsia="仿宋_GB2312" w:cs="Times New Roman"/>
          <w:spacing w:val="-3"/>
          <w:sz w:val="32"/>
          <w:szCs w:val="32"/>
          <w:lang w:val="en-US" w:eastAsia="zh-CN"/>
        </w:rPr>
        <w:t>倡导安全评价检测检验机构自觉抵制恶意竞争、市场垄断、超出技术能力承揽业务等行为，净化安全评价检测检验服务市场。引导帮助安全评价检测检验机构和从业人员提升能力水平，强化行业自律和监督。</w:t>
      </w:r>
    </w:p>
    <w:sectPr>
      <w:headerReference r:id="rId3" w:type="default"/>
      <w:footerReference r:id="rId4"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58F109-0A3F-4DDE-9024-8F7B593454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AE2D072-6B0C-40E1-BD27-F1AB7A2C4875}"/>
  </w:font>
  <w:font w:name="方正仿宋_GBK">
    <w:altName w:val="方正仿宋_GBK"/>
    <w:panose1 w:val="02000000000000000000"/>
    <w:charset w:val="86"/>
    <w:family w:val="auto"/>
    <w:pitch w:val="default"/>
    <w:sig w:usb0="A00002BF" w:usb1="38CF7CFA" w:usb2="00082016" w:usb3="00000000" w:csb0="00040001" w:csb1="00000000"/>
    <w:embedRegular r:id="rId3" w:fontKey="{72820BAA-2082-4E63-9055-4C948C3CBF8A}"/>
  </w:font>
  <w:font w:name="仿宋_GB2312">
    <w:panose1 w:val="02010609030101010101"/>
    <w:charset w:val="86"/>
    <w:family w:val="auto"/>
    <w:pitch w:val="default"/>
    <w:sig w:usb0="00000001" w:usb1="080E0000" w:usb2="00000000" w:usb3="00000000" w:csb0="00040000" w:csb1="00000000"/>
    <w:embedRegular r:id="rId4" w:fontKey="{F088E40C-47F1-405D-AD6C-1D962BDAEA7B}"/>
  </w:font>
  <w:font w:name="楷体_GB2312">
    <w:panose1 w:val="02010609030101010101"/>
    <w:charset w:val="86"/>
    <w:family w:val="auto"/>
    <w:pitch w:val="default"/>
    <w:sig w:usb0="00000001" w:usb1="080E0000" w:usb2="00000000" w:usb3="00000000" w:csb0="00040000" w:csb1="00000000"/>
    <w:embedRegular r:id="rId5" w:fontKey="{E72AA11F-F193-4C08-A710-CFD5DA848593}"/>
  </w:font>
  <w:font w:name="WPSEMBED38">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A433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BFCC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AC73D"/>
    <w:rsid w:val="02F01D68"/>
    <w:rsid w:val="1FDF624E"/>
    <w:rsid w:val="3A4658BF"/>
    <w:rsid w:val="3BD69BAC"/>
    <w:rsid w:val="3DFC74C5"/>
    <w:rsid w:val="3EFAC73D"/>
    <w:rsid w:val="3FBAAB55"/>
    <w:rsid w:val="535F263F"/>
    <w:rsid w:val="57CFCE62"/>
    <w:rsid w:val="57D57D2A"/>
    <w:rsid w:val="5BEFFAA3"/>
    <w:rsid w:val="5DD60AAF"/>
    <w:rsid w:val="5EBEA8FC"/>
    <w:rsid w:val="5F5F9B68"/>
    <w:rsid w:val="61730AB0"/>
    <w:rsid w:val="68221137"/>
    <w:rsid w:val="68E55F2C"/>
    <w:rsid w:val="6A1D6504"/>
    <w:rsid w:val="6FEB7098"/>
    <w:rsid w:val="721C0D78"/>
    <w:rsid w:val="77F4C810"/>
    <w:rsid w:val="7BB7C249"/>
    <w:rsid w:val="7BFFBC5F"/>
    <w:rsid w:val="7DDD4381"/>
    <w:rsid w:val="7EFF22BB"/>
    <w:rsid w:val="7F4F423E"/>
    <w:rsid w:val="7FEDAB28"/>
    <w:rsid w:val="7FEE8CF4"/>
    <w:rsid w:val="7FEEC412"/>
    <w:rsid w:val="8FFDC62B"/>
    <w:rsid w:val="99F79744"/>
    <w:rsid w:val="9EEF02E4"/>
    <w:rsid w:val="A6D3375E"/>
    <w:rsid w:val="AAEAA148"/>
    <w:rsid w:val="AD7FD609"/>
    <w:rsid w:val="BB2ED3E6"/>
    <w:rsid w:val="BD4FCC0E"/>
    <w:rsid w:val="BDBF656C"/>
    <w:rsid w:val="BE782920"/>
    <w:rsid w:val="BEFE78B2"/>
    <w:rsid w:val="BFF32BB9"/>
    <w:rsid w:val="BFFEEAB8"/>
    <w:rsid w:val="BFFF7EDC"/>
    <w:rsid w:val="D7A7FE46"/>
    <w:rsid w:val="D9EB5007"/>
    <w:rsid w:val="DE72CE02"/>
    <w:rsid w:val="DEFB8D43"/>
    <w:rsid w:val="DFF75686"/>
    <w:rsid w:val="DFF7E216"/>
    <w:rsid w:val="E97E24B9"/>
    <w:rsid w:val="EBFB9AB2"/>
    <w:rsid w:val="ED6E1749"/>
    <w:rsid w:val="ED7F9206"/>
    <w:rsid w:val="F7D7FA8B"/>
    <w:rsid w:val="F8ACDD9D"/>
    <w:rsid w:val="FBBD74C3"/>
    <w:rsid w:val="FD67D000"/>
    <w:rsid w:val="FEFB5A6F"/>
    <w:rsid w:val="FF5E0BA8"/>
    <w:rsid w:val="FFBF8C50"/>
    <w:rsid w:val="FFF52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2992</Words>
  <Characters>2992</Characters>
  <Lines>0</Lines>
  <Paragraphs>0</Paragraphs>
  <TotalTime>1145</TotalTime>
  <ScaleCrop>false</ScaleCrop>
  <LinksUpToDate>false</LinksUpToDate>
  <CharactersWithSpaces>2992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2026-03-05T11:46:00Z</dcterms:created>
  <dc:creator>user</dc:creator>
  <cp:lastModifiedBy>12593</cp:lastModifiedBy>
  <cp:lastPrinted>2026-03-31T10:28:59Z</cp:lastPrinted>
  <dcterms:modified xsi:type="dcterms:W3CDTF">2026-04-01T11:59:34Z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eyJoZGlkIjoiMmExNjE2YjUzY2Q1MTVlMDU0OTYxNzJkMDcwNDEwM2EiLCJ1c2VySWQiOiIyNzk5NzEyOTgifQ==</vt:lpwstr>
  </property>
  <property fmtid="{D5CDD505-2E9C-101B-9397-08002B2CF9AE}" pid="4" name="ICV">
    <vt:lpwstr>7BA6A7C0F56B434F8569D8CD4B37EE60_13</vt:lpwstr>
  </property>
</Properties>
</file>