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w:t>
      </w:r>
      <w:r>
        <w:rPr>
          <w:rFonts w:hint="default" w:ascii="Times New Roman" w:hAnsi="Times New Roman" w:eastAsia="黑体" w:cs="Times New Roman"/>
          <w:b w:val="0"/>
          <w:bCs w:val="0"/>
          <w:sz w:val="32"/>
          <w:szCs w:val="32"/>
          <w:lang w:val="en-US" w:eastAsia="zh-CN"/>
        </w:rPr>
        <w:t>件</w:t>
      </w:r>
      <w:r>
        <w:rPr>
          <w:rFonts w:hint="eastAsia" w:ascii="Times New Roman" w:hAnsi="Times New Roman" w:eastAsia="黑体" w:cs="Times New Roman"/>
          <w:b w:val="0"/>
          <w:bCs w:val="0"/>
          <w:sz w:val="32"/>
          <w:szCs w:val="32"/>
          <w:lang w:val="en-US" w:eastAsia="zh-CN"/>
        </w:rPr>
        <w:t>3</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安全评价机构信息公开表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p>
    <w:tbl>
      <w:tblPr>
        <w:tblStyle w:val="6"/>
        <w:tblW w:w="9613" w:type="dxa"/>
        <w:jc w:val="center"/>
        <w:tblInd w:w="-745" w:type="dxa"/>
        <w:tblLayout w:type="fixed"/>
        <w:tblCellMar>
          <w:top w:w="0" w:type="dxa"/>
          <w:left w:w="0" w:type="dxa"/>
          <w:bottom w:w="0" w:type="dxa"/>
          <w:right w:w="0" w:type="dxa"/>
        </w:tblCellMar>
      </w:tblPr>
      <w:tblGrid>
        <w:gridCol w:w="1153"/>
        <w:gridCol w:w="1256"/>
        <w:gridCol w:w="204"/>
        <w:gridCol w:w="325"/>
        <w:gridCol w:w="1562"/>
        <w:gridCol w:w="563"/>
        <w:gridCol w:w="555"/>
        <w:gridCol w:w="427"/>
        <w:gridCol w:w="388"/>
        <w:gridCol w:w="534"/>
        <w:gridCol w:w="684"/>
        <w:gridCol w:w="1962"/>
      </w:tblGrid>
      <w:tr>
        <w:tblPrEx>
          <w:tblLayout w:type="fixed"/>
          <w:tblCellMar>
            <w:top w:w="0" w:type="dxa"/>
            <w:left w:w="0" w:type="dxa"/>
            <w:bottom w:w="0" w:type="dxa"/>
            <w:right w:w="0" w:type="dxa"/>
          </w:tblCellMar>
        </w:tblPrEx>
        <w:trPr>
          <w:trHeight w:val="465" w:hRule="atLeast"/>
          <w:jc w:val="center"/>
        </w:trPr>
        <w:tc>
          <w:tcPr>
            <w:tcW w:w="2409"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55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机构名称</w:t>
            </w:r>
          </w:p>
        </w:tc>
        <w:tc>
          <w:tcPr>
            <w:tcW w:w="7204" w:type="dxa"/>
            <w:gridSpan w:val="10"/>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55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新疆恒泰安全技术咨询有限公司</w:t>
            </w:r>
          </w:p>
        </w:tc>
      </w:tr>
      <w:tr>
        <w:tblPrEx>
          <w:tblLayout w:type="fixed"/>
          <w:tblCellMar>
            <w:top w:w="0" w:type="dxa"/>
            <w:left w:w="0" w:type="dxa"/>
            <w:bottom w:w="0" w:type="dxa"/>
            <w:right w:w="0" w:type="dxa"/>
          </w:tblCellMar>
        </w:tblPrEx>
        <w:trPr>
          <w:trHeight w:val="551" w:hRule="atLeast"/>
          <w:jc w:val="center"/>
        </w:trPr>
        <w:tc>
          <w:tcPr>
            <w:tcW w:w="450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统一社会信用代码/注册号</w:t>
            </w:r>
          </w:p>
        </w:tc>
        <w:tc>
          <w:tcPr>
            <w:tcW w:w="5113"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916501047789674907</w:t>
            </w:r>
          </w:p>
        </w:tc>
      </w:tr>
      <w:tr>
        <w:tblPrEx>
          <w:tblLayout w:type="fixed"/>
          <w:tblCellMar>
            <w:top w:w="0" w:type="dxa"/>
            <w:left w:w="0" w:type="dxa"/>
            <w:bottom w:w="0" w:type="dxa"/>
            <w:right w:w="0" w:type="dxa"/>
          </w:tblCellMar>
        </w:tblPrEx>
        <w:trPr>
          <w:trHeight w:val="315" w:hRule="atLeast"/>
          <w:jc w:val="center"/>
        </w:trPr>
        <w:tc>
          <w:tcPr>
            <w:tcW w:w="2613"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办公地址</w:t>
            </w:r>
          </w:p>
        </w:tc>
        <w:tc>
          <w:tcPr>
            <w:tcW w:w="3432"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乌鲁木齐头屯河区中亚北路138号蓉城迎宾府1号商业楼4--6楼</w:t>
            </w:r>
          </w:p>
        </w:tc>
        <w:tc>
          <w:tcPr>
            <w:tcW w:w="160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邮政编码</w:t>
            </w: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83000</w:t>
            </w:r>
            <w:r>
              <w:rPr>
                <w:rFonts w:hint="default" w:ascii="Times New Roman" w:hAnsi="Times New Roman" w:eastAsia="宋体" w:cs="Times New Roman"/>
                <w:kern w:val="0"/>
                <w:sz w:val="21"/>
                <w:szCs w:val="21"/>
                <w:lang w:val="en-US" w:eastAsia="zh-CN"/>
              </w:rPr>
              <w:t>0</w:t>
            </w:r>
          </w:p>
        </w:tc>
      </w:tr>
      <w:tr>
        <w:tblPrEx>
          <w:tblLayout w:type="fixed"/>
          <w:tblCellMar>
            <w:top w:w="0" w:type="dxa"/>
            <w:left w:w="0" w:type="dxa"/>
            <w:bottom w:w="0" w:type="dxa"/>
            <w:right w:w="0" w:type="dxa"/>
          </w:tblCellMar>
        </w:tblPrEx>
        <w:trPr>
          <w:trHeight w:val="625" w:hRule="atLeast"/>
          <w:jc w:val="center"/>
        </w:trPr>
        <w:tc>
          <w:tcPr>
            <w:tcW w:w="2613"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机构信息公开网址</w:t>
            </w:r>
          </w:p>
        </w:tc>
        <w:tc>
          <w:tcPr>
            <w:tcW w:w="300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www.xjhtap. net</w:t>
            </w:r>
          </w:p>
        </w:tc>
        <w:tc>
          <w:tcPr>
            <w:tcW w:w="2033"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法定代表人</w:t>
            </w: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张敬华</w:t>
            </w:r>
          </w:p>
        </w:tc>
      </w:tr>
      <w:tr>
        <w:tblPrEx>
          <w:tblLayout w:type="fixed"/>
          <w:tblCellMar>
            <w:top w:w="0" w:type="dxa"/>
            <w:left w:w="0" w:type="dxa"/>
            <w:bottom w:w="0" w:type="dxa"/>
            <w:right w:w="0" w:type="dxa"/>
          </w:tblCellMar>
        </w:tblPrEx>
        <w:trPr>
          <w:trHeight w:val="315" w:hRule="atLeast"/>
          <w:jc w:val="center"/>
        </w:trPr>
        <w:tc>
          <w:tcPr>
            <w:tcW w:w="2613"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联系人</w:t>
            </w:r>
          </w:p>
        </w:tc>
        <w:tc>
          <w:tcPr>
            <w:tcW w:w="300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陈梦洁</w:t>
            </w:r>
          </w:p>
        </w:tc>
        <w:tc>
          <w:tcPr>
            <w:tcW w:w="2033"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联系电话</w:t>
            </w: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18935907515</w:t>
            </w:r>
          </w:p>
        </w:tc>
      </w:tr>
      <w:tr>
        <w:tblPrEx>
          <w:tblLayout w:type="fixed"/>
          <w:tblCellMar>
            <w:top w:w="0" w:type="dxa"/>
            <w:left w:w="0" w:type="dxa"/>
            <w:bottom w:w="0" w:type="dxa"/>
            <w:right w:w="0" w:type="dxa"/>
          </w:tblCellMar>
        </w:tblPrEx>
        <w:trPr>
          <w:trHeight w:val="576" w:hRule="atLeast"/>
          <w:jc w:val="center"/>
        </w:trPr>
        <w:tc>
          <w:tcPr>
            <w:tcW w:w="2613"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专职技术负责人</w:t>
            </w:r>
          </w:p>
        </w:tc>
        <w:tc>
          <w:tcPr>
            <w:tcW w:w="300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许永辉</w:t>
            </w:r>
          </w:p>
        </w:tc>
        <w:tc>
          <w:tcPr>
            <w:tcW w:w="2033"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过程控制负责人</w:t>
            </w: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王辉、李钦</w:t>
            </w:r>
          </w:p>
        </w:tc>
      </w:tr>
      <w:tr>
        <w:tblPrEx>
          <w:tblLayout w:type="fixed"/>
          <w:tblCellMar>
            <w:top w:w="0" w:type="dxa"/>
            <w:left w:w="0" w:type="dxa"/>
            <w:bottom w:w="0" w:type="dxa"/>
            <w:right w:w="0" w:type="dxa"/>
          </w:tblCellMar>
        </w:tblPrEx>
        <w:trPr>
          <w:trHeight w:val="315" w:hRule="atLeast"/>
          <w:jc w:val="center"/>
        </w:trPr>
        <w:tc>
          <w:tcPr>
            <w:tcW w:w="2613"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资质证书编号</w:t>
            </w:r>
          </w:p>
        </w:tc>
        <w:tc>
          <w:tcPr>
            <w:tcW w:w="300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APJ-</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新）-00</w:t>
            </w:r>
            <w:r>
              <w:rPr>
                <w:rFonts w:hint="default" w:ascii="Times New Roman" w:hAnsi="Times New Roman" w:eastAsia="宋体" w:cs="Times New Roman"/>
                <w:kern w:val="0"/>
                <w:sz w:val="21"/>
                <w:szCs w:val="21"/>
                <w:lang w:val="en-US" w:eastAsia="zh-CN"/>
              </w:rPr>
              <w:t>4</w:t>
            </w:r>
          </w:p>
        </w:tc>
        <w:tc>
          <w:tcPr>
            <w:tcW w:w="134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发证日期</w:t>
            </w:r>
          </w:p>
        </w:tc>
        <w:tc>
          <w:tcPr>
            <w:tcW w:w="264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2024年12月18日</w:t>
            </w:r>
          </w:p>
        </w:tc>
      </w:tr>
      <w:tr>
        <w:tblPrEx>
          <w:tblLayout w:type="fixed"/>
          <w:tblCellMar>
            <w:top w:w="0" w:type="dxa"/>
            <w:left w:w="0" w:type="dxa"/>
            <w:bottom w:w="0" w:type="dxa"/>
            <w:right w:w="0" w:type="dxa"/>
          </w:tblCellMar>
        </w:tblPrEx>
        <w:trPr>
          <w:trHeight w:val="315" w:hRule="atLeast"/>
          <w:jc w:val="center"/>
        </w:trPr>
        <w:tc>
          <w:tcPr>
            <w:tcW w:w="2613"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资质证书批准部门</w:t>
            </w:r>
          </w:p>
        </w:tc>
        <w:tc>
          <w:tcPr>
            <w:tcW w:w="300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新疆维吾尔自治区应急管理厅</w:t>
            </w:r>
          </w:p>
        </w:tc>
        <w:tc>
          <w:tcPr>
            <w:tcW w:w="134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有效日期</w:t>
            </w:r>
          </w:p>
        </w:tc>
        <w:tc>
          <w:tcPr>
            <w:tcW w:w="264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2029年12月17日</w:t>
            </w:r>
          </w:p>
        </w:tc>
      </w:tr>
      <w:tr>
        <w:tblPrEx>
          <w:tblLayout w:type="fixed"/>
          <w:tblCellMar>
            <w:top w:w="0" w:type="dxa"/>
            <w:left w:w="0" w:type="dxa"/>
            <w:bottom w:w="0" w:type="dxa"/>
            <w:right w:w="0" w:type="dxa"/>
          </w:tblCellMar>
        </w:tblPrEx>
        <w:trPr>
          <w:trHeight w:val="315" w:hRule="atLeast"/>
          <w:jc w:val="center"/>
        </w:trPr>
        <w:tc>
          <w:tcPr>
            <w:tcW w:w="9613" w:type="dxa"/>
            <w:gridSpan w:val="1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业务范围</w:t>
            </w:r>
          </w:p>
        </w:tc>
      </w:tr>
      <w:tr>
        <w:tblPrEx>
          <w:tblLayout w:type="fixed"/>
          <w:tblCellMar>
            <w:top w:w="0" w:type="dxa"/>
            <w:left w:w="0" w:type="dxa"/>
            <w:bottom w:w="0" w:type="dxa"/>
            <w:right w:w="0" w:type="dxa"/>
          </w:tblCellMar>
        </w:tblPrEx>
        <w:trPr>
          <w:trHeight w:val="484" w:hRule="atLeast"/>
          <w:jc w:val="center"/>
        </w:trPr>
        <w:tc>
          <w:tcPr>
            <w:tcW w:w="9613" w:type="dxa"/>
            <w:gridSpan w:val="1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1.陆地石油和天然气开采业；2.石油加工业，化学原料、化学品及医药制造业。</w:t>
            </w:r>
          </w:p>
        </w:tc>
      </w:tr>
      <w:tr>
        <w:tblPrEx>
          <w:tblLayout w:type="fixed"/>
          <w:tblCellMar>
            <w:top w:w="0" w:type="dxa"/>
            <w:left w:w="0" w:type="dxa"/>
            <w:bottom w:w="0" w:type="dxa"/>
            <w:right w:w="0" w:type="dxa"/>
          </w:tblCellMar>
        </w:tblPrEx>
        <w:trPr>
          <w:trHeight w:val="555" w:hRule="atLeast"/>
          <w:jc w:val="center"/>
        </w:trPr>
        <w:tc>
          <w:tcPr>
            <w:tcW w:w="9613" w:type="dxa"/>
            <w:gridSpan w:val="12"/>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本机构的安全评价师</w:t>
            </w:r>
          </w:p>
        </w:tc>
      </w:tr>
      <w:tr>
        <w:tblPrEx>
          <w:tblLayout w:type="fixed"/>
          <w:tblCellMar>
            <w:top w:w="0" w:type="dxa"/>
            <w:left w:w="0" w:type="dxa"/>
            <w:bottom w:w="0" w:type="dxa"/>
            <w:right w:w="0" w:type="dxa"/>
          </w:tblCellMar>
        </w:tblPrEx>
        <w:trPr>
          <w:trHeight w:val="66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55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 名</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 业</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证书号码</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姓 名</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 业</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证书号码</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许永辉</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储运、安全</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1700000000100212</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李金波</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1700000000300141</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齐建贤</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机械、化工工艺</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0800000000101145</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陈  聪</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预防医学</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1800000000301043</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杨  玮</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冶金</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1600000000100055</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薛李赟</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化工工艺、安全</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1100000000300405</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潘儒江</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水利水电施工</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0800000000101637</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马  军</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化工机械、机械</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1800000000301339</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韩世爱</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农村机电</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1500000000100244</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杨永轩</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电气、自动化</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1700000000301910</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王保荣</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化工工艺</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0800000000101730</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王  辉</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化工机械、化工工艺</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1800000000301330</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黄晓宇</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化工工艺、安全</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1500000000200360</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李  钦</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安全、电气</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1800000000301338</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王银环</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1500000000200489</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强雷雨</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1700000000301135</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隋延明</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化工工艺、安全</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0800000000204583</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关燕鹤</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1700000000301510</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宋云莉</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化工工艺</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1500000000200665</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李冬云</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自动化、电气</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1100000000302867</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吕小勇</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自动化</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1500000000201026</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张航健</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1700000000300813</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王学杰</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0800000000204059</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刘连程</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机械</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0800000000302001</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高 宇</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储运</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0800000000204696</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杨风军</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机械设计</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1100000000303413</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方韩辉</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机械</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0800000000203832</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韩光明</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采油</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0800000000306090</w:t>
            </w:r>
          </w:p>
        </w:tc>
      </w:tr>
      <w:tr>
        <w:tblPrEx>
          <w:tblLayout w:type="fixed"/>
          <w:tblCellMar>
            <w:top w:w="0" w:type="dxa"/>
            <w:left w:w="0" w:type="dxa"/>
            <w:bottom w:w="0" w:type="dxa"/>
            <w:right w:w="0" w:type="dxa"/>
          </w:tblCellMar>
        </w:tblPrEx>
        <w:trPr>
          <w:trHeight w:val="600" w:hRule="atLeast"/>
          <w:jc w:val="center"/>
        </w:trPr>
        <w:tc>
          <w:tcPr>
            <w:tcW w:w="11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董  梅</w:t>
            </w:r>
          </w:p>
        </w:tc>
        <w:tc>
          <w:tcPr>
            <w:tcW w:w="1785"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电气</w:t>
            </w:r>
          </w:p>
        </w:tc>
        <w:tc>
          <w:tcPr>
            <w:tcW w:w="212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1700000000200886</w:t>
            </w:r>
          </w:p>
        </w:tc>
        <w:tc>
          <w:tcPr>
            <w:tcW w:w="982"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梁彦海</w:t>
            </w:r>
          </w:p>
        </w:tc>
        <w:tc>
          <w:tcPr>
            <w:tcW w:w="160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安全</w:t>
            </w:r>
          </w:p>
        </w:tc>
        <w:tc>
          <w:tcPr>
            <w:tcW w:w="19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85" w:lineRule="atLeast"/>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1200000000300670</w:t>
            </w:r>
          </w:p>
        </w:tc>
      </w:tr>
      <w:tr>
        <w:tblPrEx>
          <w:tblLayout w:type="fixed"/>
          <w:tblCellMar>
            <w:top w:w="0" w:type="dxa"/>
            <w:left w:w="0" w:type="dxa"/>
            <w:bottom w:w="0" w:type="dxa"/>
            <w:right w:w="0" w:type="dxa"/>
          </w:tblCellMar>
        </w:tblPrEx>
        <w:trPr>
          <w:trHeight w:val="600" w:hRule="atLeast"/>
          <w:jc w:val="center"/>
        </w:trPr>
        <w:tc>
          <w:tcPr>
            <w:tcW w:w="9613" w:type="dxa"/>
            <w:gridSpan w:val="12"/>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机构违法受处罚信息（初次申请不填写）</w:t>
            </w:r>
          </w:p>
        </w:tc>
      </w:tr>
      <w:tr>
        <w:tblPrEx>
          <w:tblLayout w:type="fixed"/>
          <w:tblCellMar>
            <w:top w:w="0" w:type="dxa"/>
            <w:left w:w="0" w:type="dxa"/>
            <w:bottom w:w="0" w:type="dxa"/>
            <w:right w:w="0" w:type="dxa"/>
          </w:tblCellMar>
        </w:tblPrEx>
        <w:trPr>
          <w:trHeight w:val="600" w:hRule="atLeast"/>
          <w:jc w:val="center"/>
        </w:trPr>
        <w:tc>
          <w:tcPr>
            <w:tcW w:w="2938"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违法事实</w:t>
            </w:r>
          </w:p>
        </w:tc>
        <w:tc>
          <w:tcPr>
            <w:tcW w:w="349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处罚决定</w:t>
            </w:r>
          </w:p>
        </w:tc>
        <w:tc>
          <w:tcPr>
            <w:tcW w:w="121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处罚时间</w:t>
            </w: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5"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执法机关</w:t>
            </w:r>
          </w:p>
        </w:tc>
      </w:tr>
      <w:tr>
        <w:tblPrEx>
          <w:tblLayout w:type="fixed"/>
          <w:tblCellMar>
            <w:top w:w="0" w:type="dxa"/>
            <w:left w:w="0" w:type="dxa"/>
            <w:bottom w:w="0" w:type="dxa"/>
            <w:right w:w="0" w:type="dxa"/>
          </w:tblCellMar>
        </w:tblPrEx>
        <w:trPr>
          <w:trHeight w:val="510" w:hRule="atLeast"/>
          <w:jc w:val="center"/>
        </w:trPr>
        <w:tc>
          <w:tcPr>
            <w:tcW w:w="2938" w:type="dxa"/>
            <w:gridSpan w:val="4"/>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该机构出具的《富蕴县富阳矿业开发有限公司选矿厂尾矿库工程安全现状评价报告》存在失实</w:t>
            </w:r>
          </w:p>
        </w:tc>
        <w:tc>
          <w:tcPr>
            <w:tcW w:w="349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决定对新疆恒泰安全技术咨询有限公司作出责令停业整顿，并处人民币捌万元整</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¥80000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的行政处罚</w:t>
            </w:r>
          </w:p>
        </w:tc>
        <w:tc>
          <w:tcPr>
            <w:tcW w:w="121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2024年11月27日</w:t>
            </w: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新疆维吾尔自治区应急管理厅</w:t>
            </w:r>
          </w:p>
        </w:tc>
      </w:tr>
      <w:tr>
        <w:tblPrEx>
          <w:tblLayout w:type="fixed"/>
          <w:tblCellMar>
            <w:top w:w="0" w:type="dxa"/>
            <w:left w:w="0" w:type="dxa"/>
            <w:bottom w:w="0" w:type="dxa"/>
            <w:right w:w="0" w:type="dxa"/>
          </w:tblCellMar>
        </w:tblPrEx>
        <w:trPr>
          <w:trHeight w:val="510" w:hRule="atLeast"/>
          <w:jc w:val="center"/>
        </w:trPr>
        <w:tc>
          <w:tcPr>
            <w:tcW w:w="2938" w:type="dxa"/>
            <w:gridSpan w:val="4"/>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该机构出具的《西部黄金伊犁有限责任公司阿希金矿矿区选矿厂尾矿库工程安全现状评价报告》存在重大疏漏</w:t>
            </w:r>
          </w:p>
        </w:tc>
        <w:tc>
          <w:tcPr>
            <w:tcW w:w="3495" w:type="dxa"/>
            <w:gridSpan w:val="5"/>
            <w:tcBorders>
              <w:top w:val="nil"/>
              <w:left w:val="nil"/>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决定对新疆恒泰安全技术咨询有限公司作出处警告并处人民币玖仟捌佰元整</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¥9800</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val="en-US" w:eastAsia="zh-CN"/>
              </w:rPr>
              <w:t>的行政处罚</w:t>
            </w:r>
          </w:p>
        </w:tc>
        <w:tc>
          <w:tcPr>
            <w:tcW w:w="1218" w:type="dxa"/>
            <w:gridSpan w:val="2"/>
            <w:tcBorders>
              <w:top w:val="nil"/>
              <w:left w:val="nil"/>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2024年11月27日</w:t>
            </w:r>
          </w:p>
        </w:tc>
        <w:tc>
          <w:tcPr>
            <w:tcW w:w="1962" w:type="dxa"/>
            <w:tcBorders>
              <w:top w:val="nil"/>
              <w:left w:val="nil"/>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新疆维吾尔自治区应急管理厅</w:t>
            </w:r>
          </w:p>
        </w:tc>
      </w:tr>
      <w:tr>
        <w:tblPrEx>
          <w:tblLayout w:type="fixed"/>
          <w:tblCellMar>
            <w:top w:w="0" w:type="dxa"/>
            <w:left w:w="0" w:type="dxa"/>
            <w:bottom w:w="0" w:type="dxa"/>
            <w:right w:w="0" w:type="dxa"/>
          </w:tblCellMar>
        </w:tblPrEx>
        <w:trPr>
          <w:trHeight w:val="510" w:hRule="atLeast"/>
          <w:jc w:val="center"/>
        </w:trPr>
        <w:tc>
          <w:tcPr>
            <w:tcW w:w="2938" w:type="dxa"/>
            <w:gridSpan w:val="4"/>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该机构出具的《阜康市金鑫铸造有限公司炼铁（1#、2#高炉）烧结和球团主要生产装置及其配套辅助设施项目安全现状评价报告》存在重大疏漏</w:t>
            </w:r>
          </w:p>
        </w:tc>
        <w:tc>
          <w:tcPr>
            <w:tcW w:w="3495" w:type="dxa"/>
            <w:gridSpan w:val="5"/>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决定对新疆恒泰安全技术咨询有限公司给予警告、并处人民币壹万元整（¥10000）的行政处罚</w:t>
            </w:r>
          </w:p>
        </w:tc>
        <w:tc>
          <w:tcPr>
            <w:tcW w:w="1218" w:type="dxa"/>
            <w:gridSpan w:val="2"/>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2024年1月19日</w:t>
            </w:r>
          </w:p>
        </w:tc>
        <w:tc>
          <w:tcPr>
            <w:tcW w:w="1962"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昌吉回族自治州应急管理局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黑体" w:cs="Times New Roman"/>
          <w:i w:val="0"/>
          <w:iCs w:val="0"/>
          <w:caps w:val="0"/>
          <w:color w:val="auto"/>
          <w:spacing w:val="0"/>
          <w:sz w:val="32"/>
          <w:szCs w:val="32"/>
          <w:shd w:val="clear" w:color="auto" w:fill="FFFFFF"/>
          <w:lang w:val="en-US" w:eastAsia="zh-CN"/>
        </w:rPr>
      </w:pPr>
    </w:p>
    <w:p>
      <w:pPr>
        <w:jc w:val="both"/>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D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00" w:firstLineChars="200"/>
    </w:pPr>
    <w:rPr>
      <w:sz w:val="30"/>
    </w:rPr>
  </w:style>
  <w:style w:type="paragraph" w:styleId="3">
    <w:name w:val="Body Text First Indent 2"/>
    <w:basedOn w:val="2"/>
    <w:uiPriority w:val="0"/>
    <w:pPr>
      <w:ind w:firstLine="420" w:firstLineChars="200"/>
    </w:p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2024-12-27T08:38:36Z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