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default" w:ascii="Times New Roman" w:hAnsi="Times New Roman" w:eastAsia="黑体" w:cs="Times New Roman"/>
          <w:i w:val="0"/>
          <w:iCs w:val="0"/>
          <w:caps w:val="0"/>
          <w:color w:val="auto"/>
          <w:spacing w:val="0"/>
          <w:sz w:val="32"/>
          <w:szCs w:val="32"/>
          <w:shd w:val="clear" w:color="auto" w:fill="FFFFFF"/>
          <w:lang w:val="en-US" w:eastAsia="zh-CN"/>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附件</w:t>
      </w:r>
      <w:r>
        <w:rPr>
          <w:rFonts w:hint="eastAsia" w:ascii="Times New Roman" w:hAnsi="Times New Roman" w:eastAsia="黑体" w:cs="Times New Roman"/>
          <w:i w:val="0"/>
          <w:iCs w:val="0"/>
          <w:caps w:val="0"/>
          <w:color w:val="auto"/>
          <w:spacing w:val="0"/>
          <w:sz w:val="32"/>
          <w:szCs w:val="32"/>
          <w:shd w:val="clear" w:color="auto" w:fill="FFFFFF"/>
          <w:lang w:val="en-US" w:eastAsia="zh-CN"/>
        </w:rPr>
        <w:t>5</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安全评价机构信息公开表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p>
    <w:tbl>
      <w:tblPr>
        <w:tblStyle w:val="9"/>
        <w:tblW w:w="9804" w:type="dxa"/>
        <w:jc w:val="center"/>
        <w:tblInd w:w="0" w:type="dxa"/>
        <w:tblLayout w:type="fixed"/>
        <w:tblCellMar>
          <w:top w:w="0" w:type="dxa"/>
          <w:left w:w="0" w:type="dxa"/>
          <w:bottom w:w="0" w:type="dxa"/>
          <w:right w:w="0" w:type="dxa"/>
        </w:tblCellMar>
      </w:tblPr>
      <w:tblGrid>
        <w:gridCol w:w="1118"/>
        <w:gridCol w:w="1180"/>
        <w:gridCol w:w="540"/>
        <w:gridCol w:w="187"/>
        <w:gridCol w:w="153"/>
        <w:gridCol w:w="1770"/>
        <w:gridCol w:w="168"/>
        <w:gridCol w:w="732"/>
        <w:gridCol w:w="231"/>
        <w:gridCol w:w="631"/>
        <w:gridCol w:w="873"/>
        <w:gridCol w:w="115"/>
        <w:gridCol w:w="569"/>
        <w:gridCol w:w="1537"/>
      </w:tblGrid>
      <w:tr>
        <w:tblPrEx>
          <w:tblLayout w:type="fixed"/>
          <w:tblCellMar>
            <w:top w:w="0" w:type="dxa"/>
            <w:left w:w="0" w:type="dxa"/>
            <w:bottom w:w="0" w:type="dxa"/>
            <w:right w:w="0" w:type="dxa"/>
          </w:tblCellMar>
        </w:tblPrEx>
        <w:trPr>
          <w:trHeight w:val="465" w:hRule="atLeast"/>
          <w:jc w:val="center"/>
        </w:trPr>
        <w:tc>
          <w:tcPr>
            <w:tcW w:w="3025" w:type="dxa"/>
            <w:gridSpan w:val="4"/>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5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机构名称</w:t>
            </w:r>
          </w:p>
        </w:tc>
        <w:tc>
          <w:tcPr>
            <w:tcW w:w="6779" w:type="dxa"/>
            <w:gridSpan w:val="10"/>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555" w:lineRule="atLeast"/>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乌鲁木齐德诺安全技术咨询有限公司</w:t>
            </w:r>
          </w:p>
        </w:tc>
      </w:tr>
      <w:tr>
        <w:tblPrEx>
          <w:tblLayout w:type="fixed"/>
          <w:tblCellMar>
            <w:top w:w="0" w:type="dxa"/>
            <w:left w:w="0" w:type="dxa"/>
            <w:bottom w:w="0" w:type="dxa"/>
            <w:right w:w="0" w:type="dxa"/>
          </w:tblCellMar>
        </w:tblPrEx>
        <w:trPr>
          <w:trHeight w:val="551" w:hRule="atLeast"/>
          <w:jc w:val="center"/>
        </w:trPr>
        <w:tc>
          <w:tcPr>
            <w:tcW w:w="5116" w:type="dxa"/>
            <w:gridSpan w:val="7"/>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统一社会信用代码/注册号</w:t>
            </w:r>
          </w:p>
        </w:tc>
        <w:tc>
          <w:tcPr>
            <w:tcW w:w="4688" w:type="dxa"/>
            <w:gridSpan w:val="7"/>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rPr>
              <w:t>91650100751650565X</w:t>
            </w:r>
          </w:p>
        </w:tc>
      </w:tr>
      <w:tr>
        <w:tblPrEx>
          <w:tblLayout w:type="fixed"/>
          <w:tblCellMar>
            <w:top w:w="0" w:type="dxa"/>
            <w:left w:w="0" w:type="dxa"/>
            <w:bottom w:w="0" w:type="dxa"/>
            <w:right w:w="0" w:type="dxa"/>
          </w:tblCellMar>
        </w:tblPrEx>
        <w:trPr>
          <w:trHeight w:val="315" w:hRule="atLeast"/>
          <w:jc w:val="center"/>
        </w:trPr>
        <w:tc>
          <w:tcPr>
            <w:tcW w:w="111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办公地址</w:t>
            </w:r>
          </w:p>
        </w:tc>
        <w:tc>
          <w:tcPr>
            <w:tcW w:w="5592" w:type="dxa"/>
            <w:gridSpan w:val="9"/>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 xml:space="preserve"> 乌鲁木齐市高新技术产业开发区（新市区</w:t>
            </w:r>
            <w:r>
              <w:rPr>
                <w:rFonts w:hint="eastAsia"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北京南路12号</w:t>
            </w:r>
          </w:p>
        </w:tc>
        <w:tc>
          <w:tcPr>
            <w:tcW w:w="1557"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邮政编码</w:t>
            </w:r>
          </w:p>
        </w:tc>
        <w:tc>
          <w:tcPr>
            <w:tcW w:w="15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830000</w:t>
            </w:r>
          </w:p>
        </w:tc>
      </w:tr>
      <w:tr>
        <w:tblPrEx>
          <w:tblLayout w:type="fixed"/>
          <w:tblCellMar>
            <w:top w:w="0" w:type="dxa"/>
            <w:left w:w="0" w:type="dxa"/>
            <w:bottom w:w="0" w:type="dxa"/>
            <w:right w:w="0" w:type="dxa"/>
          </w:tblCellMar>
        </w:tblPrEx>
        <w:trPr>
          <w:trHeight w:val="625" w:hRule="atLeast"/>
          <w:jc w:val="center"/>
        </w:trPr>
        <w:tc>
          <w:tcPr>
            <w:tcW w:w="2298"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机构信息公开网址</w:t>
            </w:r>
          </w:p>
        </w:tc>
        <w:tc>
          <w:tcPr>
            <w:tcW w:w="3781" w:type="dxa"/>
            <w:gridSpan w:val="7"/>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kern w:val="0"/>
                <w:sz w:val="21"/>
                <w:szCs w:val="21"/>
                <w:u w:val="none"/>
                <w:lang w:val="en-US" w:eastAsia="zh-CN"/>
              </w:rPr>
              <w:fldChar w:fldCharType="begin"/>
            </w:r>
            <w:r>
              <w:rPr>
                <w:rFonts w:hint="default" w:ascii="Times New Roman" w:hAnsi="Times New Roman" w:eastAsia="宋体" w:cs="Times New Roman"/>
                <w:color w:val="000000"/>
                <w:kern w:val="0"/>
                <w:sz w:val="21"/>
                <w:szCs w:val="21"/>
                <w:u w:val="none"/>
                <w:lang w:val="en-US" w:eastAsia="zh-CN"/>
              </w:rPr>
              <w:instrText xml:space="preserve"> HYPERLINK "http://www.xjdenuo.net" </w:instrText>
            </w:r>
            <w:r>
              <w:rPr>
                <w:rFonts w:hint="default" w:ascii="Times New Roman" w:hAnsi="Times New Roman" w:eastAsia="宋体" w:cs="Times New Roman"/>
                <w:color w:val="000000"/>
                <w:kern w:val="0"/>
                <w:sz w:val="21"/>
                <w:szCs w:val="21"/>
                <w:u w:val="none"/>
                <w:lang w:val="en-US" w:eastAsia="zh-CN"/>
              </w:rPr>
              <w:fldChar w:fldCharType="separate"/>
            </w:r>
            <w:r>
              <w:rPr>
                <w:rStyle w:val="8"/>
                <w:rFonts w:hint="default" w:ascii="Times New Roman" w:hAnsi="Times New Roman" w:eastAsia="宋体" w:cs="Times New Roman"/>
                <w:color w:val="000000"/>
                <w:kern w:val="0"/>
                <w:sz w:val="21"/>
                <w:szCs w:val="21"/>
                <w:u w:val="none"/>
                <w:lang w:val="en-US" w:eastAsia="zh-CN"/>
              </w:rPr>
              <w:t>www.xjdenuo.net</w:t>
            </w:r>
            <w:r>
              <w:rPr>
                <w:rFonts w:hint="default" w:ascii="Times New Roman" w:hAnsi="Times New Roman" w:eastAsia="宋体" w:cs="Times New Roman"/>
                <w:color w:val="000000"/>
                <w:kern w:val="0"/>
                <w:sz w:val="21"/>
                <w:szCs w:val="21"/>
                <w:u w:val="none"/>
                <w:lang w:val="en-US" w:eastAsia="zh-CN"/>
              </w:rPr>
              <w:fldChar w:fldCharType="end"/>
            </w:r>
          </w:p>
        </w:tc>
        <w:tc>
          <w:tcPr>
            <w:tcW w:w="2188"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法定代表人</w:t>
            </w:r>
          </w:p>
        </w:tc>
        <w:tc>
          <w:tcPr>
            <w:tcW w:w="15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马新生</w:t>
            </w:r>
          </w:p>
        </w:tc>
      </w:tr>
      <w:tr>
        <w:tblPrEx>
          <w:tblLayout w:type="fixed"/>
          <w:tblCellMar>
            <w:top w:w="0" w:type="dxa"/>
            <w:left w:w="0" w:type="dxa"/>
            <w:bottom w:w="0" w:type="dxa"/>
            <w:right w:w="0" w:type="dxa"/>
          </w:tblCellMar>
        </w:tblPrEx>
        <w:trPr>
          <w:trHeight w:val="315" w:hRule="atLeast"/>
          <w:jc w:val="center"/>
        </w:trPr>
        <w:tc>
          <w:tcPr>
            <w:tcW w:w="2298"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联系人</w:t>
            </w:r>
          </w:p>
        </w:tc>
        <w:tc>
          <w:tcPr>
            <w:tcW w:w="3781" w:type="dxa"/>
            <w:gridSpan w:val="7"/>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马腾</w:t>
            </w:r>
          </w:p>
        </w:tc>
        <w:tc>
          <w:tcPr>
            <w:tcW w:w="2188"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联系电话</w:t>
            </w:r>
          </w:p>
        </w:tc>
        <w:tc>
          <w:tcPr>
            <w:tcW w:w="15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13999918063</w:t>
            </w:r>
          </w:p>
        </w:tc>
      </w:tr>
      <w:tr>
        <w:tblPrEx>
          <w:tblLayout w:type="fixed"/>
          <w:tblCellMar>
            <w:top w:w="0" w:type="dxa"/>
            <w:left w:w="0" w:type="dxa"/>
            <w:bottom w:w="0" w:type="dxa"/>
            <w:right w:w="0" w:type="dxa"/>
          </w:tblCellMar>
        </w:tblPrEx>
        <w:trPr>
          <w:trHeight w:val="576" w:hRule="atLeast"/>
          <w:jc w:val="center"/>
        </w:trPr>
        <w:tc>
          <w:tcPr>
            <w:tcW w:w="2298"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专职技术负责人</w:t>
            </w:r>
          </w:p>
        </w:tc>
        <w:tc>
          <w:tcPr>
            <w:tcW w:w="3781" w:type="dxa"/>
            <w:gridSpan w:val="7"/>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孙明卫</w:t>
            </w:r>
          </w:p>
        </w:tc>
        <w:tc>
          <w:tcPr>
            <w:tcW w:w="2188"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过程控制负责人</w:t>
            </w:r>
          </w:p>
        </w:tc>
        <w:tc>
          <w:tcPr>
            <w:tcW w:w="15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刘德华</w:t>
            </w:r>
          </w:p>
        </w:tc>
      </w:tr>
      <w:tr>
        <w:tblPrEx>
          <w:tblLayout w:type="fixed"/>
          <w:tblCellMar>
            <w:top w:w="0" w:type="dxa"/>
            <w:left w:w="0" w:type="dxa"/>
            <w:bottom w:w="0" w:type="dxa"/>
            <w:right w:w="0" w:type="dxa"/>
          </w:tblCellMar>
        </w:tblPrEx>
        <w:trPr>
          <w:trHeight w:val="315" w:hRule="atLeast"/>
          <w:jc w:val="center"/>
        </w:trPr>
        <w:tc>
          <w:tcPr>
            <w:tcW w:w="2298"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资质证书编号</w:t>
            </w:r>
          </w:p>
        </w:tc>
        <w:tc>
          <w:tcPr>
            <w:tcW w:w="3781" w:type="dxa"/>
            <w:gridSpan w:val="7"/>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APJ-(新）-00</w:t>
            </w:r>
            <w:r>
              <w:rPr>
                <w:rFonts w:hint="default" w:ascii="Times New Roman" w:hAnsi="Times New Roman" w:eastAsia="宋体" w:cs="Times New Roman"/>
                <w:kern w:val="0"/>
                <w:sz w:val="21"/>
                <w:szCs w:val="21"/>
                <w:lang w:val="en-US" w:eastAsia="zh-CN"/>
              </w:rPr>
              <w:t>8</w:t>
            </w:r>
          </w:p>
        </w:tc>
        <w:tc>
          <w:tcPr>
            <w:tcW w:w="150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发证日期</w:t>
            </w:r>
          </w:p>
        </w:tc>
        <w:tc>
          <w:tcPr>
            <w:tcW w:w="2221"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2024年12月18日</w:t>
            </w:r>
          </w:p>
        </w:tc>
      </w:tr>
      <w:tr>
        <w:tblPrEx>
          <w:tblLayout w:type="fixed"/>
          <w:tblCellMar>
            <w:top w:w="0" w:type="dxa"/>
            <w:left w:w="0" w:type="dxa"/>
            <w:bottom w:w="0" w:type="dxa"/>
            <w:right w:w="0" w:type="dxa"/>
          </w:tblCellMar>
        </w:tblPrEx>
        <w:trPr>
          <w:trHeight w:val="315" w:hRule="atLeast"/>
          <w:jc w:val="center"/>
        </w:trPr>
        <w:tc>
          <w:tcPr>
            <w:tcW w:w="2298"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资质证书批准部门</w:t>
            </w:r>
          </w:p>
        </w:tc>
        <w:tc>
          <w:tcPr>
            <w:tcW w:w="3781" w:type="dxa"/>
            <w:gridSpan w:val="7"/>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新疆维吾尔自治区应急管理厅</w:t>
            </w:r>
          </w:p>
        </w:tc>
        <w:tc>
          <w:tcPr>
            <w:tcW w:w="150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有效日期</w:t>
            </w:r>
          </w:p>
        </w:tc>
        <w:tc>
          <w:tcPr>
            <w:tcW w:w="2221"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2029年12月17日</w:t>
            </w:r>
          </w:p>
        </w:tc>
      </w:tr>
      <w:tr>
        <w:tblPrEx>
          <w:tblLayout w:type="fixed"/>
          <w:tblCellMar>
            <w:top w:w="0" w:type="dxa"/>
            <w:left w:w="0" w:type="dxa"/>
            <w:bottom w:w="0" w:type="dxa"/>
            <w:right w:w="0" w:type="dxa"/>
          </w:tblCellMar>
        </w:tblPrEx>
        <w:trPr>
          <w:trHeight w:val="315" w:hRule="atLeast"/>
          <w:jc w:val="center"/>
        </w:trPr>
        <w:tc>
          <w:tcPr>
            <w:tcW w:w="9804" w:type="dxa"/>
            <w:gridSpan w:val="14"/>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业务范围</w:t>
            </w:r>
          </w:p>
        </w:tc>
      </w:tr>
      <w:tr>
        <w:tblPrEx>
          <w:tblLayout w:type="fixed"/>
          <w:tblCellMar>
            <w:top w:w="0" w:type="dxa"/>
            <w:left w:w="0" w:type="dxa"/>
            <w:bottom w:w="0" w:type="dxa"/>
            <w:right w:w="0" w:type="dxa"/>
          </w:tblCellMar>
        </w:tblPrEx>
        <w:trPr>
          <w:trHeight w:val="484" w:hRule="atLeast"/>
          <w:jc w:val="center"/>
        </w:trPr>
        <w:tc>
          <w:tcPr>
            <w:tcW w:w="9804" w:type="dxa"/>
            <w:gridSpan w:val="14"/>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rPr>
              <w:t>1.陆地石油和天然气开采业；2.陆上油气管道运输业</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val="en-US" w:eastAsia="zh-CN"/>
              </w:rPr>
              <w:t>3.</w:t>
            </w:r>
            <w:r>
              <w:rPr>
                <w:rFonts w:hint="default" w:ascii="Times New Roman" w:hAnsi="Times New Roman" w:eastAsia="宋体" w:cs="Times New Roman"/>
                <w:kern w:val="0"/>
                <w:sz w:val="21"/>
                <w:szCs w:val="21"/>
              </w:rPr>
              <w:t>石油加工业</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化学原料、化学品及医药制造业</w:t>
            </w:r>
            <w:r>
              <w:rPr>
                <w:rFonts w:hint="default" w:ascii="Times New Roman" w:hAnsi="Times New Roman" w:eastAsia="宋体" w:cs="Times New Roman"/>
                <w:kern w:val="0"/>
                <w:sz w:val="21"/>
                <w:szCs w:val="21"/>
                <w:lang w:eastAsia="zh-CN"/>
              </w:rPr>
              <w:t>。</w:t>
            </w:r>
          </w:p>
        </w:tc>
      </w:tr>
      <w:tr>
        <w:tblPrEx>
          <w:tblLayout w:type="fixed"/>
          <w:tblCellMar>
            <w:top w:w="0" w:type="dxa"/>
            <w:left w:w="0" w:type="dxa"/>
            <w:bottom w:w="0" w:type="dxa"/>
            <w:right w:w="0" w:type="dxa"/>
          </w:tblCellMar>
        </w:tblPrEx>
        <w:trPr>
          <w:trHeight w:val="555" w:hRule="atLeast"/>
          <w:jc w:val="center"/>
        </w:trPr>
        <w:tc>
          <w:tcPr>
            <w:tcW w:w="9804" w:type="dxa"/>
            <w:gridSpan w:val="14"/>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本机构的安全评价师</w:t>
            </w:r>
          </w:p>
        </w:tc>
      </w:tr>
      <w:tr>
        <w:tblPrEx>
          <w:tblLayout w:type="fixed"/>
          <w:tblCellMar>
            <w:top w:w="0" w:type="dxa"/>
            <w:left w:w="0" w:type="dxa"/>
            <w:bottom w:w="0" w:type="dxa"/>
            <w:right w:w="0" w:type="dxa"/>
          </w:tblCellMar>
        </w:tblPrEx>
        <w:trPr>
          <w:trHeight w:val="66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55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姓 名</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 业</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证书号码</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姓 名</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 业</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证书号码</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刘 煜</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安全工程</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0800000000104411</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陈登梧</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采矿</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0800000000101648</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李   娟</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化工工艺</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0800000000103465</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孙明卫</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石油工程</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1100000000100194</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曾庆山</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化工工艺</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1600000000100013</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张开冉</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机械/化工机械</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1100000000100568</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徐  勇</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环境工程</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0800000000102627</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胡砚军</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采矿</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0800000000203491</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柏  桦</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防腐</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1100000000201969</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刘德华</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安全/化工工艺</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1100000000201151</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李志强</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安全/化学工程</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1200000000200792</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夏  强</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安全工程/化工机械</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1700000000201181</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王  超</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安全工程/油气储运</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1800000000201383</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成天宇</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化工工艺</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1100000000202113</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许文涛</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安全工程</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1800000000200998</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梁连娣</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油气储运</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1800000000201048</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宋世霞</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电气</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0800000000207566</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王华斌</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电气</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1500000000200404</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陈宏辉</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电气</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1100000000300286</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麻劲文</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机械/化工机械</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1200000000301405</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林臻辉</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1600000000301780</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潘存霞</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安全工程/油气储运</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1100000000302600</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张明强</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安全工程</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1600000000301709</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黄世敏</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采油</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1200000000301348</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胡莹莹</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油气储运</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1700000000300827</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张秋岩</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电厂热能动力</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1600000000300178</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查雨全</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1100000000301676</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覃欣欣</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安全工程</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1800000000301137</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雷光明</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电气</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1100000000301872</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钟  晨</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化工</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1500000000300135</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刘四喜</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自动控制</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1100000000302893</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薛生财</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油气储运</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0800000000305255</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王根红</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自动化</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1100000000301429</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许荣翔</w:t>
            </w: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自动化</w:t>
            </w: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1800000000301148</w:t>
            </w:r>
          </w:p>
        </w:tc>
      </w:tr>
      <w:tr>
        <w:tblPrEx>
          <w:tblLayout w:type="fixed"/>
          <w:tblCellMar>
            <w:top w:w="0" w:type="dxa"/>
            <w:left w:w="0" w:type="dxa"/>
            <w:bottom w:w="0" w:type="dxa"/>
            <w:right w:w="0" w:type="dxa"/>
          </w:tblCellMar>
        </w:tblPrEx>
        <w:trPr>
          <w:trHeight w:val="600" w:hRule="atLeast"/>
          <w:jc w:val="center"/>
        </w:trPr>
        <w:tc>
          <w:tcPr>
            <w:tcW w:w="11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候海英</w:t>
            </w:r>
          </w:p>
        </w:tc>
        <w:tc>
          <w:tcPr>
            <w:tcW w:w="172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w:t>
            </w:r>
          </w:p>
        </w:tc>
        <w:tc>
          <w:tcPr>
            <w:tcW w:w="211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1200000000300278</w:t>
            </w:r>
          </w:p>
        </w:tc>
        <w:tc>
          <w:tcPr>
            <w:tcW w:w="11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p>
        </w:tc>
        <w:tc>
          <w:tcPr>
            <w:tcW w:w="1619"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p>
        </w:tc>
        <w:tc>
          <w:tcPr>
            <w:tcW w:w="210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lang w:val="en-US" w:eastAsia="zh-CN"/>
              </w:rPr>
            </w:pPr>
          </w:p>
        </w:tc>
      </w:tr>
      <w:tr>
        <w:tblPrEx>
          <w:tblLayout w:type="fixed"/>
          <w:tblCellMar>
            <w:top w:w="0" w:type="dxa"/>
            <w:left w:w="0" w:type="dxa"/>
            <w:bottom w:w="0" w:type="dxa"/>
            <w:right w:w="0" w:type="dxa"/>
          </w:tblCellMar>
        </w:tblPrEx>
        <w:trPr>
          <w:trHeight w:val="600" w:hRule="atLeast"/>
          <w:jc w:val="center"/>
        </w:trPr>
        <w:tc>
          <w:tcPr>
            <w:tcW w:w="9804" w:type="dxa"/>
            <w:gridSpan w:val="14"/>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机构违法受处罚信息（初次申请不填写）</w:t>
            </w:r>
          </w:p>
        </w:tc>
      </w:tr>
      <w:tr>
        <w:tblPrEx>
          <w:tblLayout w:type="fixed"/>
          <w:tblCellMar>
            <w:top w:w="0" w:type="dxa"/>
            <w:left w:w="0" w:type="dxa"/>
            <w:bottom w:w="0" w:type="dxa"/>
            <w:right w:w="0" w:type="dxa"/>
          </w:tblCellMar>
        </w:tblPrEx>
        <w:trPr>
          <w:trHeight w:val="600" w:hRule="atLeast"/>
          <w:jc w:val="center"/>
        </w:trPr>
        <w:tc>
          <w:tcPr>
            <w:tcW w:w="3178"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违法事实</w:t>
            </w:r>
          </w:p>
        </w:tc>
        <w:tc>
          <w:tcPr>
            <w:tcW w:w="267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处罚决定</w:t>
            </w:r>
          </w:p>
        </w:tc>
        <w:tc>
          <w:tcPr>
            <w:tcW w:w="1850"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处罚时间</w:t>
            </w:r>
          </w:p>
        </w:tc>
        <w:tc>
          <w:tcPr>
            <w:tcW w:w="2106"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执法机关</w:t>
            </w:r>
          </w:p>
        </w:tc>
      </w:tr>
      <w:tr>
        <w:tblPrEx>
          <w:tblLayout w:type="fixed"/>
          <w:tblCellMar>
            <w:top w:w="0" w:type="dxa"/>
            <w:left w:w="0" w:type="dxa"/>
            <w:bottom w:w="0" w:type="dxa"/>
            <w:right w:w="0" w:type="dxa"/>
          </w:tblCellMar>
        </w:tblPrEx>
        <w:trPr>
          <w:trHeight w:val="510" w:hRule="atLeast"/>
          <w:jc w:val="center"/>
        </w:trPr>
        <w:tc>
          <w:tcPr>
            <w:tcW w:w="3178"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该机构出具的《温宿县连亿冶金铸造机械有限公司20万吨/年铁精粉选矿厂尾矿库安全现状评价报告》存在重大疏漏</w:t>
            </w:r>
          </w:p>
        </w:tc>
        <w:tc>
          <w:tcPr>
            <w:tcW w:w="267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default" w:ascii="Times New Roman" w:hAnsi="Times New Roman" w:eastAsia="宋体" w:cs="Times New Roman"/>
                <w:kern w:val="0"/>
                <w:sz w:val="21"/>
                <w:szCs w:val="21"/>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outlineLvl w:val="9"/>
              <w:rPr>
                <w:rFonts w:hint="default" w:ascii="Times New Roman" w:hAnsi="Times New Roman" w:eastAsia="方正小标宋简体" w:cs="Times New Roman"/>
                <w:i w:val="0"/>
                <w:iCs w:val="0"/>
                <w:caps w:val="0"/>
                <w:color w:val="auto"/>
                <w:spacing w:val="0"/>
                <w:sz w:val="44"/>
                <w:szCs w:val="44"/>
                <w:shd w:val="clear" w:color="auto" w:fill="FFFFFF"/>
                <w:lang w:val="en-US" w:eastAsia="zh-CN"/>
              </w:rPr>
            </w:pPr>
            <w:r>
              <w:rPr>
                <w:rFonts w:hint="default" w:ascii="Times New Roman" w:hAnsi="Times New Roman" w:eastAsia="宋体" w:cs="Times New Roman"/>
                <w:kern w:val="0"/>
                <w:sz w:val="21"/>
                <w:szCs w:val="21"/>
                <w:lang w:val="en-US" w:eastAsia="zh-CN"/>
              </w:rPr>
              <w:t>决定对乌鲁木齐德诺安全技术咨询有限公司作出处警告并处人民币玖仟元整</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¥9000</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的行政处罚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1"/>
                <w:szCs w:val="21"/>
                <w:lang w:val="en-US" w:eastAsia="zh-CN"/>
              </w:rPr>
            </w:pPr>
          </w:p>
        </w:tc>
        <w:tc>
          <w:tcPr>
            <w:tcW w:w="1850"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2024年9月30日</w:t>
            </w:r>
          </w:p>
        </w:tc>
        <w:tc>
          <w:tcPr>
            <w:tcW w:w="2106"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新疆维吾尔自治区应急管理厅</w:t>
            </w:r>
          </w:p>
        </w:tc>
      </w:tr>
    </w:tbl>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p>
    <w:p>
      <w:bookmarkStart w:id="0" w:name="_GoBack"/>
      <w:bookmarkEnd w:id="0"/>
    </w:p>
    <w:sectPr>
      <w:pgSz w:w="11906" w:h="16838"/>
      <w:pgMar w:top="1440" w:right="1599" w:bottom="1440" w:left="179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297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00" w:firstLineChars="200"/>
    </w:pPr>
    <w:rPr>
      <w:sz w:val="3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Body Text First Indent 2"/>
    <w:basedOn w:val="2"/>
    <w:uiPriority w:val="0"/>
    <w:pPr>
      <w:ind w:firstLine="420" w:firstLineChars="200"/>
    </w:p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2024-12-27T08:39:20Z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